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Доливная емкость инв.№00002893, 00002894, 2 шт,
Емкость для ГСМ, инв. № 00001414, инв.№ 00001414, 1 шт,
Доливная емкость инв.№00008441, 00008444, 00008463, 3 шт,
Емкость 1куб (металл.поддон), инв.№ 000035329, 7 шт,
Емкость для хранения ГСМ V=6м3 инв.№00005938, 00005940, 2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247 197.00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