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Доливная емкость инв.№00002893, 00002894, 2 шт,
Емкость для ГСМ, инв. № 00001414, инв.№ 00001414, 1 шт,
Доливная емкость инв.№00008441, 00008444, 00008463, 3 шт,
Емкость 1куб (металл.поддон), инв.№ 000035329, 7 шт,
Емкость для хранения ГСМ V=6м3 инв.№00005938, 00005940, 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247 197.00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