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ЯГК;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«Росттехсервис» (ИНН 7609038170) в размере 626 235,50 руб., право требования к Ильиных Сергею Николаевичу (ИНН 760702078862) в размере 1 476 350,62 руб., право требования к Морозову Виктору Леонтьевичу (ИНН 760308641300) в размере 733 474,67 руб., право требования к Тамарову Виктору Владимировичу (ИНН 760400180179) в размере 1 612 561,22 руб., право требования к Гаджиеву Видади Ахад оглы (ИНН 761200178760) в размере 59 885,58 руб., право требования к Тороповой Любови Юрьевне (ИНН 761203832620) в размере 10 565,89 руб., право требования к Тараненко Марине Александровне (ИНН 762400292567) в размере 12 003,84 руб., право требования к Татариновой Наталье Александровне (ИНН 760900011210) в размере 76 501,98 руб., право требования к Администрация Инальцинского сельского поселения Борисоглебского муниципального района Ярославской области (ИНН 7614004602) в размере 4 258,00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4 150 653.57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А82-13911/2015.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ЯГК.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Новикова Ирина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октября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