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8927–ОАОФ/2/1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8927-ОАОФ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Кияткин Виталий Викторович;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ШЕВРОЛЕ ЛАНОС, 2007 года выпуска, (VIN) Y6DTF69Y070072309, ГРЗ О594КВ196.
По кузову вмятины, ржавчина, ГУР не работает, нет заднего бампера, нет задней фары, багажник не закрывается..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А60-19073/2021.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Кияткин Виталий Викторович.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октября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«23» октября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октября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