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8925–ОАОФ/1/1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ЯГК;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ООО «Росттехсервис» (ИНН 7609038170) в размере 626 235,50 руб., право требования к Ильиных Сергею Николаевичу (ИНН 760702078862) в размере 1 476 350,62 руб., право требования к Морозову Виктору Леонтьевичу (ИНН 760308641300) в размере 733 474,67 руб., право требования к Тамарову Виктору Владимировичу (ИНН 760400180179) в размере 1 612 561,22 руб., право требования к Гаджиеву Видади Ахад оглы (ИНН 761200178760) в размере 59 885,58 руб., право требования к Тороповой Любови Юрьевне (ИНН 761203832620) в размере 10 565,89 руб., право требования к Тараненко Марине Александровне (ИНН 762400292567) в размере 12 003,84 руб., право требования к Татариновой Наталье Александровне (ИНН 760900011210) в размере 76 501,98 руб., право требования к Администрация Инальцинского сельского поселения Борисоглебского муниципального района Ярославской области (ИНН 7614004602) в размере 4 258,00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4 150 653.57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А82-13911/2015.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Ярославской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ЯГК.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Новикова Ирина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«16» сентября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