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8887–ОАЗФ/2/4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ОАО «АРХИПОВСКИЙ КАРЬЕР» (ИНН 2303003780) в размере 127 222,00 руб., к ООО «ВК» (ИНН 2337034674) в размере 4 683,43 руб., ООО «СТК-53» (ИНН 5321184038) в размере 82570,70 руб., к ООО «ЦКС» (ИНН 3662135904) в размере 15 096,78 руб., к ООО «ЦЭС» (ИНН 9705087222) в размере 368 744,96 руб., на общую сумму 598 317,87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538 486.08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октября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