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8848–ОТПП/1/1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октября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8848-ОТПП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открытые торги посредством публичного предложения, должник ООО «ВО «Станкоимпорт»;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(14,999967%) в акционерном капитале ЗАО «РЕМОНТ, МОДЕРНИЗАЦИЯ, ОБСЛУЖИВАНИЕ» (ОГРН 1117610007283)..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692 329.05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А40-91631/20-74-158.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«ВО «Станкоимпорт».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Перепечев Дмитрий Федорович.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"ЮРИДИЧЕСКОЕ СОПРОВОЖДЕНИЕ ИНВЕСТИЦИЙ И ПРОЕКТОВ".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(ОБЩЕСТВО С ОГРАНИЧЕННОЙ ОТВЕТСТВЕННОСТЬЮ "ЮРИДИЧЕСКОЕ СОПРОВОЖДЕНИЕ ИНВЕСТИЦИЙ И ПРОЕКТОВ")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СМИРНОВ АНДРЕЙ ВЛАДИМИРОВИЧ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