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8887–ОАЗФ/1/2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октября 2024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8887-ОАЗФ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закрытой формой представления предложений о цене, должник ООО «ТРАНСЖЕЛДОРСТРОЙ»;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Права требования к ООО «ТЮС-СЦБ» (ИНН 6141045799) в размере 85 834 758,56 руб., к ООО «ТЮС-МК-105» (ИНН 7708811915) в размере 562 801,88 руб., к ООО «СТС» (ИНН 7728471470) в размере 76 622 194,31 руб., к ООО «ТЮС-МКС» (ИНН 7708263169) в размере 588 106,52 руб., к ООО «ТЮС-СМП-608» (ИНН 3123343476) в размере 283 776,00 руб., к ООО УК «ТЮС» (Филиал «Спецтранс») (ИНН 3123217312) в размере 9 041 621,12 руб., на общую сумму: 172 933 258,39 руб..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155 639 932.55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А40-31798/2022.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ООО «ТРАНСЖЕЛДОРСТРОЙ».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Воронина Алина Алексеевна.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Воронина Алина Алексеевна.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«09» сентября 2024г. 12:00:00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«14» октября 2024г. 12:00:00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(Воронина Алина Алексеевна)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Воронина Алина Алексеевна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