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 ГЕНСТРОЙ";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(требования) к: Керимову Булату Мусаевичу (ИНН 500344762949) на сумму 1 198 969,11 руб.; ООО «Ставрополь Инвест Строй» (ИНН 2635808517) на сумму 3 902 681,49 руб. Цена продажи права (требования) к ООО «Ставрополь Инвест Строй» снижена пропорционально объему погашения на сумму 3 109 703,77 руб.; ООО «Региональная перерабатывающая компания» (ИНН 7727504250) на сумму 5 866 813,82 руб.; ООО «ЮгСтрой» (ИНН 3446014863) на сумму 4 186 440,81 руб.; ООО «Развитие застроенных территорий» (ИНН 9718071974) на сумму 3 486 011,77 руб.; ООО «ДонИнвестСтрой» (ИНН 6164302058) на сумму 35 447 298,56 руб.; ОАО «ПСК «Строитель Астрахани» (ИНН 3016034120) на сумму 1 857 870,36 руб.; АО ИК «Строитель Белогорья» (ИНН 3123297149) на сумму 32 602 017,12 руб.; ООО «Проект Инжиниринг Строй Восток» (ИНН 0274149588) на сумму 1 242 626,71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80 811 657.21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А40-222731/2019.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"УК ГЕНСТРОЙ".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сентября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октября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октября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