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8914–ОТПП/2/39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(3 ед.): Сервер N Port 5110A 1 Port RS-232 advanced device server, инв.номер 37799 (ХМАО, г.Нижневартовск, Западный промышленный узел, панель 16, ул. Индустриальная, 36), Сервер SuperMicro/i3-6300/8ECC/16TB, инв.номер 00-006939 (ХМАО, г.Нижневартовск, Западный промышленный узел, панель 16, ул. Индустриальная, 36), Сервер Supermicro: Intel Xeon E5-2696v3 2.30 GHz, 45M, 9.60GT/s, LGA2011-R3*2/MBD-X10DRI-B, инв.номер ТР0008438 (ХМАО, г.Нижневартовск, Г.И. Пикмана ул., д. 13).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206 708.63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