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8914–ОТПП/1/39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(3 ед.): Сервер N Port 5110A 1 Port RS-232 advanced device server, инв.номер 37799 (ХМАО, г.Нижневартовск, Западный промышленный узел, панель 16, ул. Индустриальная, 36), Сервер SuperMicro/i3-6300/8ECC/16TB, инв.номер 00-006939 (ХМАО, г.Нижневартовск, Западный промышленный узел, панель 16, ул. Индустриальная, 36), Сервер Supermicro: Intel Xeon E5-2696v3 2.30 GHz, 45M, 9.60GT/s, LGA2011-R3*2/MBD-X10DRI-B, инв.номер ТР0008438 (ХМАО, г.Нижневартовск, Г.И. Пикмана ул., д. 13).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206 708.63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