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8869–ОТПП/2/1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"АФД";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«Триафол» № 427120; Товарный знак «Скиф» № 424045;Товарный знак «Анаконда» № 423374; Товарный знак «Глифид» № 417300; Товарный знак «Доцент» № 424860; Товарный знак «Пираклид» № 417301; Товарный знак «АФД КЕМИКАЛС» № 414573; Товарный знак «AFD CHEMICALS» № 422936; Товарный знак «AFD CHEMICALS» № 422937; Товарный знак «КАРНАБИ» № 424046; Товарный знак «АСТУС» № 423375; Товарный знак «Диатон» № 442103; Товарный знак «Тебурон» № 424391; Товарный знак «Катран» № 448619; Товарный знак «Эшелон» № 424394; Товарный знак «Эфион» № 424048; Товарный знак «Галеон» № 433769; Товарный знак «Тезис» № 464081; Товарный знак «Базальт» № 464449; Товарный знак «Метроном» № 464322; Товарный знак «Норманн» № 474349; Товарный знак «Бенцид» № 464323; Товарный знак «Капрал» № 464455; Товарный знак «Магистр» № 467929; Товарный знак «Варяг» № 464194; Товарный знак «Статус» № 490484; Товарный знак «Улан» № 490482; Товарный знак «Виконт» № 490487; Товарный знак «Кортик» № 495428; Товарный знак «Лиман» № 490488; Товарный знак «Вираж» № 490486; Товарный знак «Герцог» № 499841; Товарный знак «Торреро» № 511082; Товарный знак «Фуэрца» № 699156; Товарный знак «Команчи» № 696721; Товарный знак «Харума» № 699158; Товарный знак «ТитФлавий» № 699159; Товарный знак «ДаблПантч» № 696722; Товарный знак «AFD» № 867673; Товарный знак «Аксолотль» № 894632..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9 014 400.00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А40-272525/2022 86-293 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"АФД".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