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 ГЕНСТРОЙ";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к: Керимову Булату Мусаевичу (ИНН 500344762949) на сумму 1 198 969,11 руб.; ООО «Ставрополь Инвест Строй» (ИНН 2635808517) на сумму 3 902 681,49 руб. Цена продажи права (требования) к ООО «Ставрополь Инвест Строй» снижена пропорционально объему погашения на сумму 3 109 703,77 руб.; ООО «Региональная перерабатывающая компания» (ИНН 7727504250) на сумму 5 866 813,82 руб.; ООО «ЮгСтрой» (ИНН 3446014863) на сумму 4 186 440,81 руб.; ООО «Развитие застроенных территорий» (ИНН 9718071974) на сумму 3 486 011,77 руб.; ООО «ДонИнвестСтрой» (ИНН 6164302058) на сумму 35 447 298,56 руб.; ОАО «ПСК «Строитель Астрахани» (ИНН 3016034120) на сумму 1 857 870,36 руб.; АО ИК «Строитель Белогорья» (ИНН 3123297149) на сумму 32 602 017,12 руб.; ООО «Проект Инжиниринг Строй Восток» (ИНН 0274149588) на сумму 1 242 626,71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80 811 657.21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А40-222731/2019.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 ГЕНСТРОЙ".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