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8789–ОАОФ/2/2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"Белмаш-Югра";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ООО «Ходов» (ИНН 8620014311).
Решением Арбитражного суда Ханты-Мансийского автономного округа – Югра от 08.12.2023 по делу № А75-18680/2023 удовлетворены исковые требования. Взысканы с общества с ограниченной ответственностью «ХОДОВ» в пользу общества с ограниченной ответственностью «БЕЛМАШ-ЮГРА» задолженность в размере 2 154 000 руб. 00 коп.
Определением Арбитражного суда Ханты-Мансийского автономного округа – Югры от 27.02.2024 по делу № А75-15460/2021 признан недействительным договор купли-продажи от 31.10.2019 № 61, заключенный между обществом с ограниченной ответственностью «Белорусские Машиностроители – Югра» и обществом с ограниченной ответственностью «Ходов».
Применены последствия недействительности сделки.
Взысканы с общества с ограниченной ответственностью «Ходов» в пользу общества с ограниченной ответственностью «Белорусские Машиностроители – Югра» денежные средства в размере 1 620 750 руб. 00 коп..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А75-15460/2021.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-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"Белмаш-Югра".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августа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сентября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«23» сентября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