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8884–ОТПП/1/1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сентября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8884-ОТПП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«Магистраль Эстейт»;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 50:23:0050311:149, площадью 1500 +/- 27 кв. м., местоположение установлено относительно ориентира, расположенного за пределами участка. Ориентир: жилой дом. Участок находится примерно в 560 м, по направлению на северо-восток от ориентира. Адрес: Московская область, Раменский муниципальный район, сельское поселение Рыболовское, село Татаринцево, участок № 87; Жилое Здание с кадастровым номером 50:23:0050311:510, площадью 111,4 кв. м., по адресу Московская область, Раменский муниципальный район, сельское поселение Рыболовское. Имущество находится в залоге у ООО «ИЦМ» (ИНН 7713481941)..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4 449 581.57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А40-251704/22-78-500 «Б».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«Магистраль Эстейт».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Прудников Алексей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"Группа Компаний "Кварта".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16.09.2024 12:00:00 ⇆ 23.09.2024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сентября 2024 года, время:  08:39:41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Салахов Руслан Каюмович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ИНН:165051654354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сентября 2024 года, время:  08:39:41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Салахов Руслан Каюмович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ИНН:165051654354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