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"КОРНСТРОЙ" (ИНН 6230107567) в общем размере 1 206 286 руб. 91 коп., в том числе: 1 200 000 руб. 00 коп. – неосновательного обогащения, 6 286 руб. 91 коп. - процентов и расходы по уплате госпошлины в сумме 31 063 руб. 00 коп.
Решение Арбитражного суда города Москвы от 10.08.2021 по делу № А40-28493/2021,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1 206 286.91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