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8786–ОАОФ/2/18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Мезонин по договору № 49-МТР/77-15 (Стеллаж), инв. № ТР0001979, Стеллаж М.СТЛ.036-170, инв. № 00-006671, Стеллаж М.СТЛ.036-170 (По Т3, без связей), инв. № ТР0001980, Стеллаж М.СТЛ.036-170 (По Т3, без связей), инв. № ТР0001981, Стеллаж М.СТЛ.037-020 Исп. 01 (По Т3.В сборе), инв. № ТР0001982, Стеллаж М.СТЛ.037-020 Исп. 02, инв. № 00-006672, Стеллаж М.СТЛ.037-020 Исп. 02, инв. № 00-006673, Стеллаж М.СТЛ.037-020 Исп. 02, инв. № 00-006674, Стеллаж М.СТЛ.037-020 Исп. 02 (По Т3.В сборе), инв. № ТР0001983, Стеллаж М.СТЛ.037-020 Исп. 02 (По Т3.В сборе), инв. № ТР0001984, Стеллаж М.СТЛ.037-020 Исп. 02 (По Т3.В сборе), инв. № ТР0001985, Стеллаж М.СТЛ.038-020 (По Т3.В сборе), инв. № 00-002419..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873 502.20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