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Право требования к ООО «СТИЛЬМЕТАЛЛ» (ИНН 7722414275) в общем размере 1 447 020,00 руб. Право требования не подтверждено судебным актом. Подано заявление о взыскании дебиторской задолженности. Решением Арбитражного суда города Москвы от 27.03.2024 по делу № А40-248465/2023-139-2039 в удовлетворении требований отказано, не вступило в законную силу, обжалуется.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1 447 020.00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