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8812–ОТПП/2/3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"БЕРКУТ";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ООО«НИЛЯ КОНСТРАКШН» (ИНН7714348357) денежных средств по недействительной сделке в размере 909 988,53, судебных расходов в общем размере 15495,20. Определение АСГМ от 05.04.2023г. (21.03.2023г.–резол.часть) по делу № А40-162499/2020. Определение АСГМ от 26.12.2023г. по делу № А40-162499/2020. Начальная цена продажи имущества (лота) - 925483,73;4. Право требования к Фоменкову Сергею Евгеньевичу (ИНН672402589038) денежных средств по недействительной сделке в размере-9645000,00. Определение АСГМ от 05.04.2023г. (21.03.2023г –резол. часть) по делу № А40-162499/2020..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832 935.36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А40-162499/2020.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"БЕРКУТ".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