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8812–ОТПП/1/3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августа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8812-ОТПП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"БЕРКУТ";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Право требования к ООО«НИЛЯ КОНСТРАКШН» (ИНН7714348357) денежных средств по недействительной сделке в размере 909 988,53, судебных расходов в общем размере 15495,20. Определение АСГМ от 05.04.2023г. (21.03.2023г.–резол.часть) по делу № А40-162499/2020. Определение АСГМ от 26.12.2023г. по делу № А40-162499/2020. Начальная цена продажи имущества (лота) - 925483,73;4. Право требования к Фоменкову Сергею Евгеньевичу (ИНН672402589038) денежных средств по недействительной сделке в размере-9645000,00. Определение АСГМ от 05.04.2023г. (21.03.2023г –резол. часть) по делу № А40-162499/2020..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832 935.36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А40-162499/2020.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"БЕРКУТ".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(ОБЩЕСТВО С ОГРАНИЧЕННОЙ ОТВЕТСТВЕННОСТЬЮ "АГАТ")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