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8786–ОАОФ/1/18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Мезонин по договору № 49-МТР/77-15 (Стеллаж), инв. № ТР0001979, Стеллаж М.СТЛ.036-170, инв. № 00-006671, Стеллаж М.СТЛ.036-170 (По Т3, без связей), инв. № ТР0001980, Стеллаж М.СТЛ.036-170 (По Т3, без связей), инв. № ТР0001981, Стеллаж М.СТЛ.037-020 Исп. 01 (По Т3.В сборе), инв. № ТР0001982, Стеллаж М.СТЛ.037-020 Исп. 02, инв. № 00-006672, Стеллаж М.СТЛ.037-020 Исп. 02, инв. № 00-006673, Стеллаж М.СТЛ.037-020 Исп. 02, инв. № 00-006674, Стеллаж М.СТЛ.037-020 Исп. 02 (По Т3.В сборе), инв. № ТР0001983, Стеллаж М.СТЛ.037-020 Исп. 02 (По Т3.В сборе), инв. № ТР0001984, Стеллаж М.СТЛ.037-020 Исп. 02 (По Т3.В сборе), инв. № ТР0001985, Стеллаж М.СТЛ.038-020 (По Т3.В сборе), инв. № 00-002419..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873 502.20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