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8661–ОТПП/1/4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августа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8661-ОТПП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ПАО Специального машиностроения металлургии "Мотовилихинские заводы";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Лот № 4: 100% доли в уставном капитале ООО «Механик» (ОГРН
1105906005700, ИНН 5906102138)..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А50-16153/2017.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Пермского края.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ПАО Специального машиностроения металлургии "Мотовилихинские заводы".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(Берсенев Андрей Александрович)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Берсенев Андрей Александрович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