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ЗАО "ОТЕЛЬ ДЕВЕЛОПМЕНТ";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«Стройреставрация» (ИНН 7718691413) в размере 32 400 000,00 руб., основного долга, а также всех штрафных санкций за неуплату указанного основного долга. Требование подтверждено Постановлением Девятого арбитражного апелляционного суда от 01.10.2019г. по делу №А40-310706/2018.
Решением Арбитражного суда г. Москвы от 30.03.2023 по делу №А40-10851/2020 в отношении ООО «Стройреставрация» открыто конкурсное производство. Размер передаваемого права требования может быть изменен до даты перехода прав требования к победителю торгов на сумму погашения ООО «Стройреставрация» задолженности перед Должником. В этом случае стоимость продажи права требования подлежит изменению пропорционально сумме погашения права требования..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А40-194357/2017 74-300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ЗАО "ОТЕЛЬ ДЕВЕЛОПМЕНТ".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(Лымарь Петр Константинович)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Лымарь Пётр Константинович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