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8607–ОАОФ/2/18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Мезонин по договору № 49-МТР/77-15 (Стеллаж), инв. № ТР0001979, Стеллаж М.СТЛ.036-170, инв. № 00-006671, Стеллаж М.СТЛ.036-170 (По Т3, без связей), инв. № ТР0001980, Стеллаж М.СТЛ.036-170 (По Т3, без связей), инв. № ТР0001981, Стеллаж М.СТЛ.037-020 Исп. 01 (По Т3.В сборе), инв. № ТР0001982, Стеллаж М.СТЛ.037-020 Исп. 02, инв. № 00-006672, Стеллаж М.СТЛ.037-020 Исп. 02, инв. № 00-006673, Стеллаж М.СТЛ.037-020 Исп. 02, инв. № 00-006674, Стеллаж М.СТЛ.037-020 Исп. 02 (По Т3.В сборе), инв. № ТР0001983, Стеллаж М.СТЛ.037-020 Исп. 02 (По Т3.В сборе), инв. № ТР0001984, Стеллаж М.СТЛ.037-020 Исп. 02 (По Т3.В сборе), инв. № ТР0001985, Стеллаж М.СТЛ.038-020 (По Т3.В сборе), инв. № 00-002419..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970 558.00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