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8606–ЗАЗФ/2/1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Закрытый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8606-ЗАЗФ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закрытой формой представления предложения о цене, должник ПАО Специального машиностроения металлургии "Мотовилихинские заводы";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1. Товарно-материальные ценности (в том числе имущество ограниченное в обороте)..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183 888 072.29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А50-16153/2017.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Пермского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июня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июля 2024г. 15:00:00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июля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