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8681–ОТПП/1/1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июля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8681-ОТПП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Торги посредством публичного предложения. Открытый аукцион с открытой формой представления предложений о цене, должник Григоревский Роман Владимирович;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Доля в уставном капитале ООО «Ряззеленстрой» (ОГРН 1176234012712, ИНН 6234169780), номинальная стоимость доли 20 000 руб.,  размер доли  - 100 % уставного капитала, уставный капитал общества 20 000,00 руб..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18 000.00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А54-5158/2020.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Григоревский Роман Владимирович.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Яковлев Алексей Евгеньевич.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Яковлев Алексей Евгеньевич.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(Яковлев Алексей Евгеньевич)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Яковлев Алексей Евгеньевич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