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8583–ОАЗФ/2/2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июля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 СЕТЕВЫЕ ТЕХНОЛОГИИ";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(права требования) к ООО «Абтроникс» на сумму 54 922 593,53 руб., из которых 40 667 191,18 руб. - основной долг, 14 255 402,35 руб. - финансовые санкции.
В случае изменения размера права требования входящего в состав лота, в связи с погашением задолженности, до перехода права требования к победителю торгов (до поступления оплаты за уступаемое право в полном объеме), цена продажи права требования подлежит пропорциональному уменьшению (п. 1 ст. 381, ст. 390 ГК РФ, п. 1 ст. 416 ГК РФ)..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54 922 593.53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А40-79623/2021 157-202.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" СЕТЕВЫЕ ТЕХНОЛОГИИ".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«03» июня 2024г. 13:00:00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«09» июля 2024г. 13:00:00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«12» июля 2024г. 13:00:00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