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8526–ОАОФ/2/1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«Магистраль Эстейт»;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50:23:0050311:149, площадью 1500 +/- 27 кв. м., местоположение установлено относительно ориентира, расположенного за пределами участка. Ориентир: жилой дом. Участок находится примерно в 560 м, по направлению на северо-восток от ориентира. Адрес: Московская область, Раменский муниципальный район, сельское поселение Рыболовское, село Татаринцево, участок № 87; Жилое Здание с кадастровым номером 50:23:0050311:510, площадью 111,4 кв. м., по адресу Московская область, Раменский муниципальный район, сельское поселение Рыболовское. Имущество находится в залоге у ООО «ИЦМ» (ИНН 7713481941)..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4 943 979.53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А40-251704/22-78-500 «Б».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«Магистраль Эстейт».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«04»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«04»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