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8605–ОТПП/2/39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(3 ед.): Сервер N Port 5110A 1 Port RS-232 advanced device server, инв.номер 37799 (ХМАО, г.Нижневартовск, Западный промышленный узел, панель 16, ул. Индустриальная, 36), Сервер SuperMicro/i3-6300/8ECC/16TB, инв.номер 00-006939 (ХМАО, г.Нижневартовск, Западный промышленный узел, панель 16, ул. Индустриальная, 36), Сервер Supermicro: Intel Xeon E5-2696v3 2.30 GHz, 45M, 9.60GT/s, LGA2011-R3*2/MBD-X10DRI-B, инв.номер ТР0008438 (ХМАО, г.Нижневартовск, Г.И. Пикмана ул., д. 13).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413 417.25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