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8649–ОТПП/1/3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Возобновленные 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Буровая установка SANY SR150C, рама №0992209; (2) Буровая установка SANY SR280 RII, рама№11SR00162010; (3) Колесный фронтальный погрузчик HELI (Пр-во КНР), серийный номер 1805002058, ГРЗ-1915НК77; (4) Гусеничный экскаватор HITACHI ZX330LC-5G, рама №NCMDDE91P00041360; (5) Гусеничный экскаватор HITACHI ZX330LC-5G, рама NCMDDE91Н00041272; (6) Седельный тягач HOWO, VIN LZZ5CVSC0AA024624, ГРЗ-А714МХ27; (7) Экскаватор HYUNDAI R330LC-9S, двигатель №73629031 VIN HHKHZ905JE0001498.
Отсутствуют оригиналы ПСМ на Буровую установку SANY SR 280 RII, рама №11SR00162010, Колесный фронтальный погрузчик HELI (Пр-во КНР), серийный номер 1805002058, ГРЗ - 1915НК77, Экскаватор HYUNDAI R330 LC-9S, двигатель №73629031, VIN: HHKHZ905JE0001498. К технике нет ключей замка кабины, замка зажигания.
Имущество к осмотру фактически находится на территории АО «КрЭВРЗ» по адресу: г. Красноярск, ул. Профсоюзов, 39.
Техническое состояние – удовлетворительное.
Буровая установка SANY SR 280 RII, рама №11SR00162010 2011 г.в.: Состояние удовлетворительное.
Произведены действия по снятию стрелы самоходной техники, в связи с чем использование самоходной техники по прямому назначению без приведения самоходной техники в первоначальной состояние затрудняет ее использование по прямому назначению.
Кроме того, стрела самоходной машины имеется в наличии и расположена рядом с самоходной техникой, что позволяет произвести необходимые действия по ее установке..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31 459 800.24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30.06.2024 12:00:00 ⇆ 03.07.2024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11:55:22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Хамидулин Илья Хамитович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ИНН:246313395006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11:55:22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Хамидулин Илья Хамитович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ИНН:246313395006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