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ООО«НИЛЯ КОНСТРАКШН» (ИНН7714348357) денежных средств по недействительной сделке в размере 909 988,53, судебных расходов в общем размере 15495,20. Определение АСГМ от 05.04.2023г. (21.03.2023г.–резол.часть) по делу № А40-162499/2020. Определение АСГМ от 26.12.2023г.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832 935.36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июля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