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8517–ОАОФ/2/2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ООО«АРЮР СТРОЙ» (ИНН5044112504) судебных расходов в общем размере 11164,40. Определение АСГМ от 09.06.2023г. по делу № А40-162499/2020. Право требования к ООО«Восьмиклассница» (ИНН5032300510) расходов в общем размере 12735,20.Определение АСГМ от 25.08.2023г. по делу № А40-162499/2020. Право требования к ООО"ПСО "Атлант" (ИНН3128110845) судебных расходов в общем размере 8164,40. Определение АСГМ от 09.06.2023г. по делу № А40-162499/2020.Право требования к ООО «СТАНЕКС»(ИНН7726401929) судебных расходов в общем размере-7145,20. Определение АСГМ от 09.06.2023г. по делу № А40-162499/2020. Право требования к ООО«РЕМСТРОЙ» (ИНН 7734694330) судебных расходов в общем размере 14145,20. Определение АСГМ от 09.06.2023г. по делу № А40-162499/2020.Право требования к ООО«МЕТАЛЛО КОМПЛЕКТ» (ИНН6230114540) судебных расходов в общем размере 10145,20.Определение АСГМ от 09.06.2023г. по делу № А40-162499/2020. Право требования к ООО«Стилков» (ИНН5038123272) судебных расходов в общем размере 6145,20. Определение АСГМ от 09.06.2023г. по делу № А40-162499/2020.Право требования к ООО«ГТ М» (ИНН9729153851) судебных расходов в общем размере 2645,20. Определение АСГМ от 09.06.2023г. по делу № А40-162499/2020.Право требования к ООО«СМУ-7» (ИНН7720391505) расходов в общем размере 25951,80. Право не подтверждено судебным актом..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88 417.62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июня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июля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