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8526–ОАОФ/1/1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«Магистраль Эстейт»;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 50:23:0050311:149, площадью 1500 +/- 27 кв. м., местоположение установлено относительно ориентира, расположенного за пределами участка. Ориентир: жилой дом. Участок находится примерно в 560 м, по направлению на северо-восток от ориентира. Адрес: Московская область, Раменский муниципальный район, сельское поселение Рыболовское, село Татаринцево, участок № 87; Жилое Здание с кадастровым номером 50:23:0050311:510, площадью 111,4 кв. м., по адресу Московская область, Раменский муниципальный район, сельское поселение Рыболовское. Имущество находится в залоге у ООО «ИЦМ» (ИНН 7713481941)..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4 943 979.53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А40-251704/22-78-500 «Б».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«Магистраль Эстейт».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мая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июля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