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СК "СТРОЙСЕРВИС";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«Дервейс Автосервис» (ИНН 0917036350, ОГРН 1190917000560, Адрес: Карачаево-Черкесская Республика, г. Черкесск, ул. Шоссейная, д. 15) в размере 13 165 010,17 руб. и в размере 391 703,11 руб.; к ООО «Дервейс-Автосервис» (ИНН 0917021611, ОГРН 1120917002689, Адрес: Карачаево-Черкесская Республика, г. Черкесск, ул. Шоссейная, д. 11) в размере 4 361 377,00 руб.; к ООО «Ставстройинжиринг» (ИНН 2634811034, ОГРН 1132651025495, Адрес: Карачаево-Черкесская Республика, г. Черкесск, ул. Шоссейная, д. 11, оф. 2) в размере 3 153 907 733,88 руб.; к ООО АК «Дервейс» (ИНН 7725039953, ОГРН 1027739179160, адрес: Карачаево-Черкесская Республика, г. Черкесск, ул. Подгорная, д. 134В) в размере 151 910 110,45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2 991 362 341.15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А25-1443/2019.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СК "СТРОЙСЕРВИС".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Зайцев Василий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03:01:41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Пошастенков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ИНН:526312269043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09:43:47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23:15:19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Слепинская Валентина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ИНН:132804025201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23:15:19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Слепинская Валентина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ИНН:132804025201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09:43:47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2024 года, время:  03:01:41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Пошастенков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ИНН:526312269043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