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8517–ОАОФ/1/3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ООО«НИЛЯ КОНСТРАКШН» (ИНН7714348357) денежных средств по недействительной сделке в размере 909 988,53, судебных расходов в общем размере 15495,20. Определение АСГМ от 05.04.2023г. (21.03.2023г.–резол.часть) по делу № А40-162499/2020. Определение АСГМ от 26.12.2023г. по делу № А40-162499/2020..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832 935.36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июня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