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8517–ОАОФ/1/2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ООО«АРЮР СТРОЙ» (ИНН5044112504) судебных расходов в общем размере 11164,40. Определение АСГМ от 09.06.2023г. по делу № А40-162499/2020. Право требования к ООО«Восьмиклассница» (ИНН5032300510) расходов в общем размере 12735,20.Определение АСГМ от 25.08.2023г. по делу № А40-162499/2020. Право требования к ООО"ПСО "Атлант" (ИНН3128110845) судебных расходов в общем размере 8164,40. Определение АСГМ от 09.06.2023г. по делу № А40-162499/2020.Право требования к ООО «СТАНЕКС»(ИНН7726401929) судебных расходов в общем размере-7145,20. Определение АСГМ от 09.06.2023г. по делу № А40-162499/2020. Право требования к ООО«РЕМСТРОЙ» (ИНН 7734694330) судебных расходов в общем размере 14145,20. Определение АСГМ от 09.06.2023г. по делу № А40-162499/2020.Право требования к ООО«МЕТАЛЛО КОМПЛЕКТ» (ИНН6230114540) судебных расходов в общем размере 10145,20.Определение АСГМ от 09.06.2023г. по делу № А40-162499/2020. Право требования к ООО«Стилков» (ИНН5038123272) судебных расходов в общем размере 6145,20. Определение АСГМ от 09.06.2023г. по делу № А40-162499/2020.Право требования к ООО«ГТ М» (ИНН9729153851) судебных расходов в общем размере 2645,20. Определение АСГМ от 09.06.2023г. по делу № А40-162499/2020.Право требования к ООО«СМУ-7» (ИНН7720391505) расходов в общем размере 25951,80. Право не подтверждено судебным актом..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88 417.62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