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8464–ОАОФ/1/1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8464-ОАОФ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ЗАО "ОТЕЛЬ ДЕВЕЛОПМЕНТ";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«Стройреставрация» (ИНН 7718691413) в размере 32 400 000,00 руб., основного долга, а также всех штрафных санкций за неуплату указанного основного долга. Требование подтверждено Постановлением Девятого арбитражного апелляционного суда от 01.10.2019г. по делу №А40-310706/2018.
Решением Арбитражного суда г. Москвы от 30.03.2023 по делу №А40-10851/2020 в отношении ООО «Стройреставрация» открыто конкурсное производство. Размер передаваемого права требования может быть изменен до даты перехода прав требования к победителю торгов на сумму погашения ООО «Стройреставрация» задолженности перед Должником. В этом случае стоимость продажи права требования подлежит изменению пропорционально сумме погашения права требования..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32 400 000.00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А40-194357/2017 74-300 «Б».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ЗАО "ОТЕЛЬ ДЕВЕЛОПМЕНТ".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Лымарь Петр Константинович.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Лымарь Петр Константинович.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(Лымарь Петр Константинович)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Лымарь Пётр Константинович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