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8471–ОАОФ/1/4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 4: 100% доли в уставном капитале ООО «Механик» (ОГРН 1105906005700, ИНН 5906102138).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