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8456–ОТПП/2/1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июня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8456-ОТПП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«ВО «Станкоимпорт»;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(14,999967%) в акционерном капитале ЗАО «РЕМОНТ, МОДЕРНИЗАЦИЯ, ОБСЛУЖИВАНИЕ» (ОГРН 1117610007283)..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1 384 658.10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А40-91631/20-74-158.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«ВО «Станкоимпорт».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Перепечев Дмитрий Федорович.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"ЮРИДИЧЕСКОЕ СОПРОВОЖДЕНИЕ ИНВЕСТИЦИЙ И ПРОЕКТОВ".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"ЮРИДИЧЕСКОЕ СОПРОВОЖДЕНИЕ ИНВЕСТИЦИЙ И ПРОЕКТОВ")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СМИРНОВ АНДРЕЙ ВЛАДИМИРОВИЧ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