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«ВО «Станкоимпорт»;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(14,999967%) в акционерном капитале ЗАО «РЕМОНТ, МОДЕРНИЗАЦИЯ, ОБСЛУЖИВАНИЕ» (ОГРН 1117610007283)..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1 384 658.10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А40-91631/20-74-158.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«ВО «Станкоимпорт».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"ЮРИДИЧЕСКОЕ СОПРОВОЖДЕНИЕ ИНВЕСТИЦИЙ И ПРОЕКТОВ")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