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8048–ОТПП/1/1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(дебиторской задолженности): Лот№1 включающий в себя: Права требования к ООО «Дервейс-Автосервис» (ИНН 0917021611 ОГРН 1120917002689, Адрес: КЧР, г.Черкесск, ул. Шоссейная, д.11)  в размере 94379480,94р.; Права требования к Дерев Хаджи-Мурат Эдикович (ИНН 090100273680, Адрес:КЧР, г.Черкесск, ул.Дачная, 15) в размере 557662285,39 р.;Права требования к Дерева Зухра Муссаевна (ИНН 090107469018, Адрес:КЧР, г.Черкесск, ул.Дачная, 15) в размере 14541070,00 р.;Права требования к Охтов Руслан Валерьевич (ИНН 090100791586, Адрес:КЧР, г.Черкесск, ул.Международная, 85А, кв.12) в размере 109451 101,01 р.; Права требования к ООО «Ставстройинжиринг» (ИНН 2634811034, ОГРН 1132651025495, Адрес: КЧР, г.Черкесск, ул.Шоссейная, д.11, оф.2) в размере 4780000,00 р.; Права требования к ООО «Меркурий-Авто» (ОГРН: 1080917002968, ИНН: 0917011300, Адрес: КЧР, г.Черкесск, ул.Подгорная 1-я, 12,Б) в размере 150000000,00 р.; Права требования к ООО «Меркурий-3» (ОГРН: 1070917003442, ИНН: 0917008353, Адрес: КЧР, г.Черкесск, ул.Подгорная 1-я, 28) в размере 27 477690,00 р.; Начальная цена продажи по Лоту№1 – 862462464,60 руб. без НДС..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862 462 464.60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22.05.2024 00:00:00 ⇆ 29.05.2024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мая 2024 года, время:  23:59:15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ОГРНИП:315682900001162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мая 2024 года, время:  23:59:15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ОГРНИП:315682900001162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