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8260–ОАОФ/1/15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15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«24» мая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8260-ОАОФ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(повторный)с открытой формой представления предложений о цене, должник ООО "ИСМ-ИНВЕСТ";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15</w:t>
      </w:r>
      <w:r>
        <w:rPr>
          <w:rFonts w:eastAsia="Times New Roman"/>
        </w:rPr>
        <w:t>: Перфоратор STURM RH25921P 920 Вт..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4 500.00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А57-28207/2022.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Саратовской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"ИСМ-ИНВЕСТ".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«15» апреля 2024г. 00:00:00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«23» мая 2024г. 23:59:00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(Курзин Дмитрий Владимирович)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Курзин Дмитрий Владимирович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