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D9864" w14:textId="77777777" w:rsidR="00197CCD" w:rsidRDefault="00000000">
      <w:pPr>
        <w:pStyle w:val="10"/>
        <w:framePr w:wrap="none" w:vAnchor="page" w:hAnchor="page" w:x="1046" w:y="213"/>
        <w:shd w:val="clear" w:color="auto" w:fill="auto"/>
        <w:spacing w:after="0" w:line="640" w:lineRule="exact"/>
        <w:ind w:left="180"/>
      </w:pPr>
      <w:bookmarkStart w:id="0" w:name="bookmark0"/>
      <w:r>
        <w:rPr>
          <w:rStyle w:val="11"/>
          <w:b/>
          <w:bCs/>
        </w:rPr>
        <w:t>овэтп</w:t>
      </w:r>
      <w:bookmarkEnd w:id="0"/>
    </w:p>
    <w:p w14:paraId="150C1D02" w14:textId="77777777" w:rsidR="00197CCD" w:rsidRDefault="00000000">
      <w:pPr>
        <w:pStyle w:val="a5"/>
        <w:framePr w:w="1291" w:h="432" w:hRule="exact" w:wrap="none" w:vAnchor="page" w:hAnchor="page" w:x="3105" w:y="432"/>
        <w:shd w:val="clear" w:color="auto" w:fill="auto"/>
      </w:pPr>
      <w:r>
        <w:rPr>
          <w:rStyle w:val="a6"/>
        </w:rPr>
        <w:t>ВСЕРОССИЙСКАЯ</w:t>
      </w:r>
    </w:p>
    <w:p w14:paraId="0CC17FB1" w14:textId="77777777" w:rsidR="00197CCD" w:rsidRDefault="00000000">
      <w:pPr>
        <w:pStyle w:val="a5"/>
        <w:framePr w:w="1291" w:h="432" w:hRule="exact" w:wrap="none" w:vAnchor="page" w:hAnchor="page" w:x="3105" w:y="432"/>
        <w:shd w:val="clear" w:color="auto" w:fill="auto"/>
      </w:pPr>
      <w:r>
        <w:rPr>
          <w:rStyle w:val="a6"/>
        </w:rPr>
        <w:t>ЭЛЕКТРОННАЯ</w:t>
      </w:r>
    </w:p>
    <w:p w14:paraId="764C51FC" w14:textId="77777777" w:rsidR="00197CCD" w:rsidRDefault="00000000">
      <w:pPr>
        <w:pStyle w:val="a5"/>
        <w:framePr w:w="1291" w:h="432" w:hRule="exact" w:wrap="none" w:vAnchor="page" w:hAnchor="page" w:x="3105" w:y="432"/>
        <w:shd w:val="clear" w:color="auto" w:fill="auto"/>
      </w:pPr>
      <w:r>
        <w:rPr>
          <w:rStyle w:val="a6"/>
        </w:rPr>
        <w:t>ТОРГОВАЯ ПЛОЩАДКА</w:t>
      </w:r>
    </w:p>
    <w:p w14:paraId="68F22296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left="120"/>
      </w:pPr>
      <w:r>
        <w:t>Договор задатка</w:t>
      </w:r>
      <w:r>
        <w:br/>
        <w:t>(Договор присоединения)</w:t>
      </w:r>
    </w:p>
    <w:p w14:paraId="2C25C004" w14:textId="63221FB9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tabs>
          <w:tab w:val="left" w:pos="8052"/>
          <w:tab w:val="left" w:leader="underscore" w:pos="8369"/>
          <w:tab w:val="left" w:leader="underscore" w:pos="9190"/>
        </w:tabs>
        <w:spacing w:before="0" w:after="240"/>
        <w:ind w:left="420"/>
        <w:jc w:val="both"/>
      </w:pPr>
      <w:r>
        <w:t>г. Рязань</w:t>
      </w:r>
      <w:r>
        <w:tab/>
        <w:t>«</w:t>
      </w:r>
      <w:r w:rsidR="004D33A6">
        <w:t xml:space="preserve"> </w:t>
      </w:r>
      <w:r>
        <w:t>»</w:t>
      </w:r>
      <w:r>
        <w:tab/>
        <w:t>20</w:t>
      </w:r>
      <w:r w:rsidR="004D33A6">
        <w:t>24</w:t>
      </w:r>
      <w:r>
        <w:t>г.</w:t>
      </w:r>
    </w:p>
    <w:p w14:paraId="3F442608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right="160" w:firstLine="600"/>
        <w:jc w:val="both"/>
      </w:pPr>
      <w:r>
        <w:t>Общество с ограниченной ответственностью «ВЭТП» (ООО «ВЭТП»), именуемое в дальнейшем «Оператор электронной площадки», в лице директора Порхунова Александра Евгеньевича, действующего на основании Устава, с одной стороны,</w:t>
      </w:r>
    </w:p>
    <w:p w14:paraId="5DA2602D" w14:textId="2B459729" w:rsidR="00197CCD" w:rsidRDefault="004D33A6" w:rsidP="004D33A6">
      <w:pPr>
        <w:pStyle w:val="20"/>
        <w:framePr w:w="10162" w:h="14651" w:hRule="exact" w:wrap="none" w:vAnchor="page" w:hAnchor="page" w:x="1046" w:y="1051"/>
        <w:shd w:val="clear" w:color="auto" w:fill="auto"/>
        <w:tabs>
          <w:tab w:val="left" w:leader="underscore" w:pos="3792"/>
        </w:tabs>
        <w:spacing w:before="0"/>
        <w:ind w:firstLine="600"/>
        <w:jc w:val="both"/>
      </w:pPr>
      <w:r w:rsidRPr="004D33A6">
        <w:t xml:space="preserve">ООО "ВЕГА", именуемый в дальнейшем </w:t>
      </w:r>
      <w:r>
        <w:t>«</w:t>
      </w:r>
      <w:r w:rsidR="005C24A0">
        <w:t>Организатор торгов</w:t>
      </w:r>
      <w:r>
        <w:t>»</w:t>
      </w:r>
      <w:r w:rsidRPr="004D33A6">
        <w:t xml:space="preserve">, в лице конкурсного управляющего Голиков Артем Юрьевич, действующий на основании решения </w:t>
      </w:r>
      <w:r>
        <w:t>Арбитражного суда Красноярского края</w:t>
      </w:r>
      <w:r w:rsidRPr="004D33A6">
        <w:t xml:space="preserve"> от 31.01.2022 г. (резолютивная часть объявлена 27.01.2022 г.) по делу № А33-14440/2021</w:t>
      </w:r>
      <w:r>
        <w:tab/>
        <w:t>, с другой стороны,</w:t>
      </w:r>
    </w:p>
    <w:p w14:paraId="3950739E" w14:textId="4232FD63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tabs>
          <w:tab w:val="left" w:leader="underscore" w:pos="3792"/>
        </w:tabs>
        <w:spacing w:before="0"/>
        <w:ind w:firstLine="600"/>
        <w:jc w:val="both"/>
      </w:pPr>
      <w:r>
        <w:t>и</w:t>
      </w:r>
      <w:r>
        <w:tab/>
        <w:t>, именуемый в дальнейшем «</w:t>
      </w:r>
      <w:r w:rsidR="005C24A0">
        <w:t>Участник торгов</w:t>
      </w:r>
      <w:r>
        <w:t>», в</w:t>
      </w:r>
    </w:p>
    <w:p w14:paraId="5E7042FF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tabs>
          <w:tab w:val="left" w:leader="underscore" w:pos="3792"/>
          <w:tab w:val="left" w:leader="underscore" w:pos="7637"/>
        </w:tabs>
        <w:spacing w:before="0"/>
        <w:jc w:val="both"/>
      </w:pPr>
      <w:r>
        <w:t>лице</w:t>
      </w:r>
      <w:r>
        <w:tab/>
        <w:t>действующего на основании</w:t>
      </w:r>
      <w:r>
        <w:tab/>
        <w:t>с третьей стороны,</w:t>
      </w:r>
    </w:p>
    <w:p w14:paraId="13C71F3C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 w:after="278"/>
        <w:jc w:val="both"/>
      </w:pPr>
      <w:r>
        <w:t>совместно именуемые «Стороны», заключили настоящий договор о нижеследующем:</w:t>
      </w:r>
    </w:p>
    <w:p w14:paraId="5905F82B" w14:textId="77777777" w:rsidR="00197CCD" w:rsidRDefault="00000000" w:rsidP="004D33A6">
      <w:pPr>
        <w:pStyle w:val="20"/>
        <w:framePr w:w="10162" w:h="14651" w:hRule="exact" w:wrap="none" w:vAnchor="page" w:hAnchor="page" w:x="1046" w:y="1051"/>
        <w:numPr>
          <w:ilvl w:val="0"/>
          <w:numId w:val="1"/>
        </w:numPr>
        <w:shd w:val="clear" w:color="auto" w:fill="auto"/>
        <w:tabs>
          <w:tab w:val="left" w:pos="4340"/>
        </w:tabs>
        <w:spacing w:before="0" w:after="255" w:line="240" w:lineRule="exact"/>
        <w:ind w:left="3980"/>
        <w:jc w:val="both"/>
      </w:pPr>
      <w:r>
        <w:t>Предмет договора</w:t>
      </w:r>
    </w:p>
    <w:p w14:paraId="550E6C60" w14:textId="77777777" w:rsidR="00197CCD" w:rsidRDefault="00000000" w:rsidP="004D33A6">
      <w:pPr>
        <w:pStyle w:val="20"/>
        <w:framePr w:w="10162" w:h="14651" w:hRule="exact" w:wrap="none" w:vAnchor="page" w:hAnchor="page" w:x="1046" w:y="1051"/>
        <w:numPr>
          <w:ilvl w:val="1"/>
          <w:numId w:val="1"/>
        </w:numPr>
        <w:shd w:val="clear" w:color="auto" w:fill="auto"/>
        <w:tabs>
          <w:tab w:val="left" w:pos="1111"/>
        </w:tabs>
        <w:spacing w:before="0"/>
        <w:ind w:right="160" w:firstLine="600"/>
        <w:jc w:val="both"/>
      </w:pPr>
      <w:r>
        <w:t>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</w:t>
      </w:r>
    </w:p>
    <w:p w14:paraId="25608827" w14:textId="77777777" w:rsidR="00197CCD" w:rsidRDefault="00000000" w:rsidP="004D33A6">
      <w:pPr>
        <w:pStyle w:val="20"/>
        <w:framePr w:w="10162" w:h="14651" w:hRule="exact" w:wrap="none" w:vAnchor="page" w:hAnchor="page" w:x="1046" w:y="1051"/>
        <w:numPr>
          <w:ilvl w:val="1"/>
          <w:numId w:val="1"/>
        </w:numPr>
        <w:shd w:val="clear" w:color="auto" w:fill="auto"/>
        <w:tabs>
          <w:tab w:val="left" w:pos="1111"/>
        </w:tabs>
        <w:spacing w:before="0"/>
        <w:ind w:right="160" w:firstLine="600"/>
        <w:jc w:val="both"/>
      </w:pPr>
      <w:r>
        <w:t xml:space="preserve">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«ВЭТП», размещенной по адресу </w:t>
      </w:r>
      <w:r>
        <w:rPr>
          <w:rStyle w:val="21"/>
        </w:rPr>
        <w:t>https://банкрот■вэтп■рф/instruction</w:t>
      </w:r>
      <w:r>
        <w:rPr>
          <w:rStyle w:val="22"/>
        </w:rPr>
        <w:t>■</w:t>
      </w:r>
      <w:r>
        <w:t xml:space="preserve"> а именно:</w:t>
      </w:r>
    </w:p>
    <w:p w14:paraId="0353FB84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Получатель: ООО «ВЭТП»</w:t>
      </w:r>
    </w:p>
    <w:p w14:paraId="47E4A509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ИНН: 6230079253</w:t>
      </w:r>
    </w:p>
    <w:p w14:paraId="299C18F3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КПП: 623401001</w:t>
      </w:r>
    </w:p>
    <w:p w14:paraId="6475E21D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р/счет: 40702810412045210397</w:t>
      </w:r>
    </w:p>
    <w:p w14:paraId="19706973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Банк: ФИЛИАЛ «ЦЕНТРАЛЬНЫЙ» БАНКА ВТБ (ПАО)</w:t>
      </w:r>
    </w:p>
    <w:p w14:paraId="088A1E5F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к/счет банка: 30101810145250000411</w:t>
      </w:r>
    </w:p>
    <w:p w14:paraId="35BBE1D4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БИК банка: 044525411</w:t>
      </w:r>
    </w:p>
    <w:p w14:paraId="03D34827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firstLine="760"/>
        <w:jc w:val="both"/>
      </w:pPr>
      <w:r>
        <w:t>Назначение платежа: «Задаток для участия в торгах (пополнение лицевого счета №), НДС не облагается», где после № указывается номер 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</w:t>
      </w:r>
    </w:p>
    <w:p w14:paraId="5B83B43E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right="160" w:firstLine="760"/>
        <w:jc w:val="both"/>
      </w:pPr>
      <w:r>
        <w:t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</w:t>
      </w:r>
    </w:p>
    <w:p w14:paraId="66A69194" w14:textId="77777777" w:rsidR="00197CCD" w:rsidRDefault="00000000" w:rsidP="004D33A6">
      <w:pPr>
        <w:pStyle w:val="20"/>
        <w:framePr w:w="10162" w:h="14651" w:hRule="exact" w:wrap="none" w:vAnchor="page" w:hAnchor="page" w:x="1046" w:y="1051"/>
        <w:numPr>
          <w:ilvl w:val="1"/>
          <w:numId w:val="1"/>
        </w:numPr>
        <w:shd w:val="clear" w:color="auto" w:fill="auto"/>
        <w:tabs>
          <w:tab w:val="left" w:pos="1111"/>
        </w:tabs>
        <w:spacing w:before="0"/>
        <w:ind w:right="160" w:firstLine="600"/>
        <w:jc w:val="both"/>
      </w:pPr>
      <w:r>
        <w:t>Задаток вносится Участником в счет обеспечения оплаты приобретаемого на торгах имущества.</w:t>
      </w:r>
    </w:p>
    <w:p w14:paraId="1F2BB98D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right="160" w:firstLine="600"/>
        <w:jc w:val="both"/>
      </w:pPr>
      <w:r>
        <w:t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</w:t>
      </w:r>
    </w:p>
    <w:p w14:paraId="6B7A2771" w14:textId="77777777" w:rsidR="00197CCD" w:rsidRDefault="00000000" w:rsidP="004D33A6">
      <w:pPr>
        <w:pStyle w:val="20"/>
        <w:framePr w:w="10162" w:h="14651" w:hRule="exact" w:wrap="none" w:vAnchor="page" w:hAnchor="page" w:x="1046" w:y="1051"/>
        <w:shd w:val="clear" w:color="auto" w:fill="auto"/>
        <w:spacing w:before="0"/>
        <w:ind w:right="160" w:firstLine="600"/>
        <w:jc w:val="both"/>
      </w:pPr>
      <w:r>
        <w:t>Денежные средства в сумме, соответствующей задатку, блокируются на Лицевом счете Участника в момент подачи заявки на участие в торгах.</w:t>
      </w:r>
    </w:p>
    <w:p w14:paraId="4848165B" w14:textId="77777777" w:rsidR="00197CCD" w:rsidRDefault="00000000" w:rsidP="004D33A6">
      <w:pPr>
        <w:pStyle w:val="20"/>
        <w:framePr w:w="10162" w:h="14651" w:hRule="exact" w:wrap="none" w:vAnchor="page" w:hAnchor="page" w:x="1046" w:y="1051"/>
        <w:numPr>
          <w:ilvl w:val="1"/>
          <w:numId w:val="1"/>
        </w:numPr>
        <w:shd w:val="clear" w:color="auto" w:fill="auto"/>
        <w:tabs>
          <w:tab w:val="left" w:pos="1126"/>
        </w:tabs>
        <w:spacing w:before="0"/>
        <w:ind w:firstLine="600"/>
        <w:jc w:val="both"/>
      </w:pPr>
      <w:r>
        <w:t>В случае не внесения Участником торгов денежных средств в качестве</w:t>
      </w:r>
    </w:p>
    <w:p w14:paraId="108E8817" w14:textId="77777777" w:rsidR="00197CCD" w:rsidRDefault="00000000">
      <w:pPr>
        <w:pStyle w:val="24"/>
        <w:framePr w:wrap="none" w:vAnchor="page" w:hAnchor="page" w:x="10944" w:y="15652"/>
        <w:shd w:val="clear" w:color="auto" w:fill="auto"/>
        <w:spacing w:line="180" w:lineRule="exact"/>
      </w:pPr>
      <w:r>
        <w:t>1</w:t>
      </w:r>
    </w:p>
    <w:p w14:paraId="47078477" w14:textId="77777777" w:rsidR="00197CCD" w:rsidRDefault="00197CCD">
      <w:pPr>
        <w:rPr>
          <w:sz w:val="2"/>
          <w:szCs w:val="2"/>
        </w:rPr>
        <w:sectPr w:rsidR="00197CCD" w:rsidSect="003C75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26A379" w14:textId="77777777" w:rsidR="00197CCD" w:rsidRDefault="00000000">
      <w:pPr>
        <w:pStyle w:val="20"/>
        <w:framePr w:w="10061" w:h="14978" w:hRule="exact" w:wrap="none" w:vAnchor="page" w:hAnchor="page" w:x="1047" w:y="911"/>
        <w:shd w:val="clear" w:color="auto" w:fill="auto"/>
        <w:spacing w:before="0"/>
        <w:jc w:val="both"/>
      </w:pPr>
      <w:r>
        <w:lastRenderedPageBreak/>
        <w:t>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</w:t>
      </w:r>
    </w:p>
    <w:p w14:paraId="4D5A03E4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1"/>
          <w:numId w:val="1"/>
        </w:numPr>
        <w:shd w:val="clear" w:color="auto" w:fill="auto"/>
        <w:tabs>
          <w:tab w:val="left" w:pos="1052"/>
        </w:tabs>
        <w:spacing w:before="0" w:after="240"/>
        <w:ind w:firstLine="600"/>
        <w:jc w:val="both"/>
      </w:pPr>
      <w:r>
        <w:t>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14:paraId="11541EBE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1"/>
        </w:numPr>
        <w:shd w:val="clear" w:color="auto" w:fill="auto"/>
        <w:tabs>
          <w:tab w:val="left" w:pos="3723"/>
        </w:tabs>
        <w:spacing w:before="0"/>
        <w:ind w:left="3420"/>
        <w:jc w:val="both"/>
      </w:pPr>
      <w:r>
        <w:t>Права и обязанности Сторон</w:t>
      </w:r>
    </w:p>
    <w:p w14:paraId="632C1B7D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1"/>
          <w:numId w:val="1"/>
        </w:numPr>
        <w:shd w:val="clear" w:color="auto" w:fill="auto"/>
        <w:tabs>
          <w:tab w:val="left" w:pos="1216"/>
        </w:tabs>
        <w:spacing w:before="0"/>
        <w:ind w:firstLine="740"/>
        <w:jc w:val="both"/>
      </w:pPr>
      <w:r>
        <w:t>Участник торгов вправе:</w:t>
      </w:r>
    </w:p>
    <w:p w14:paraId="2E277AA7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2"/>
          <w:numId w:val="1"/>
        </w:numPr>
        <w:shd w:val="clear" w:color="auto" w:fill="auto"/>
        <w:tabs>
          <w:tab w:val="left" w:pos="1463"/>
        </w:tabs>
        <w:spacing w:before="0"/>
        <w:ind w:firstLine="740"/>
        <w:jc w:val="both"/>
      </w:pPr>
      <w:r>
        <w:t>Пополнять Лицевой счет для оплаты задатка для участия в торгах.</w:t>
      </w:r>
    </w:p>
    <w:p w14:paraId="3B993641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2"/>
          <w:numId w:val="1"/>
        </w:numPr>
        <w:shd w:val="clear" w:color="auto" w:fill="auto"/>
        <w:tabs>
          <w:tab w:val="left" w:pos="1463"/>
        </w:tabs>
        <w:spacing w:before="0"/>
        <w:ind w:firstLine="740"/>
        <w:jc w:val="both"/>
      </w:pPr>
      <w:r>
        <w:t>Осуществлять отзыв задатка, перечисленного Участником торгов для участия в торгах с Лицевого счета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</w:t>
      </w:r>
    </w:p>
    <w:p w14:paraId="7FC3306E" w14:textId="77777777" w:rsidR="00197CCD" w:rsidRDefault="00000000">
      <w:pPr>
        <w:pStyle w:val="20"/>
        <w:framePr w:w="10061" w:h="14978" w:hRule="exact" w:wrap="none" w:vAnchor="page" w:hAnchor="page" w:x="1047" w:y="911"/>
        <w:shd w:val="clear" w:color="auto" w:fill="auto"/>
        <w:spacing w:before="0"/>
        <w:ind w:firstLine="740"/>
        <w:jc w:val="both"/>
      </w:pPr>
      <w:r>
        <w:t>2.2 Оператор вправе:</w:t>
      </w:r>
    </w:p>
    <w:p w14:paraId="7E25DD79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2"/>
        </w:numPr>
        <w:shd w:val="clear" w:color="auto" w:fill="auto"/>
        <w:tabs>
          <w:tab w:val="left" w:pos="1463"/>
        </w:tabs>
        <w:spacing w:before="0"/>
        <w:ind w:firstLine="740"/>
        <w:jc w:val="both"/>
      </w:pPr>
      <w:r>
        <w:t>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</w:t>
      </w:r>
    </w:p>
    <w:p w14:paraId="0DAE725B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2"/>
        </w:numPr>
        <w:shd w:val="clear" w:color="auto" w:fill="auto"/>
        <w:tabs>
          <w:tab w:val="left" w:pos="1694"/>
        </w:tabs>
        <w:spacing w:before="0"/>
        <w:ind w:firstLine="740"/>
        <w:jc w:val="both"/>
      </w:pPr>
      <w:r>
        <w:t>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</w:t>
      </w:r>
    </w:p>
    <w:p w14:paraId="7865C939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2"/>
        </w:numPr>
        <w:shd w:val="clear" w:color="auto" w:fill="auto"/>
        <w:tabs>
          <w:tab w:val="left" w:pos="1463"/>
        </w:tabs>
        <w:spacing w:before="0"/>
        <w:ind w:firstLine="740"/>
        <w:jc w:val="both"/>
      </w:pPr>
      <w:r>
        <w:t xml:space="preserve">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1.2. настоящего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hyperlink r:id="rId7" w:history="1">
        <w:r>
          <w:rPr>
            <w:rStyle w:val="a3"/>
            <w:lang w:val="en-US" w:eastAsia="en-US" w:bidi="en-US"/>
          </w:rPr>
          <w:t>bankrot</w:t>
        </w:r>
        <w:r w:rsidRPr="004D33A6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v</w:t>
        </w:r>
        <w:r w:rsidRPr="004D33A6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etp</w:t>
        </w:r>
        <w:r w:rsidRPr="004D33A6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4D33A6">
          <w:rPr>
            <w:rStyle w:val="a3"/>
            <w:lang w:eastAsia="en-US" w:bidi="en-US"/>
          </w:rPr>
          <w:t xml:space="preserve"> </w:t>
        </w:r>
      </w:hyperlink>
      <w:r>
        <w:t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</w:t>
      </w:r>
    </w:p>
    <w:p w14:paraId="73E58A70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3"/>
        </w:numPr>
        <w:shd w:val="clear" w:color="auto" w:fill="auto"/>
        <w:tabs>
          <w:tab w:val="left" w:pos="1081"/>
        </w:tabs>
        <w:spacing w:before="0"/>
        <w:ind w:firstLine="600"/>
        <w:jc w:val="both"/>
      </w:pPr>
      <w:r>
        <w:t>Организатор торгов вправе:</w:t>
      </w:r>
    </w:p>
    <w:p w14:paraId="47FCD8E8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4"/>
        </w:numPr>
        <w:shd w:val="clear" w:color="auto" w:fill="auto"/>
        <w:tabs>
          <w:tab w:val="left" w:pos="1463"/>
        </w:tabs>
        <w:spacing w:before="0"/>
        <w:ind w:firstLine="600"/>
        <w:jc w:val="both"/>
      </w:pPr>
      <w:r>
        <w:t>Отказать Участнику торгов в допуске к участию в торгах в случае непоступления задатка до окончания срока приема заявок.</w:t>
      </w:r>
    </w:p>
    <w:p w14:paraId="4A1A1D9D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0"/>
          <w:numId w:val="4"/>
        </w:numPr>
        <w:shd w:val="clear" w:color="auto" w:fill="auto"/>
        <w:tabs>
          <w:tab w:val="left" w:pos="1463"/>
        </w:tabs>
        <w:spacing w:before="0"/>
        <w:ind w:firstLine="600"/>
        <w:jc w:val="both"/>
      </w:pPr>
      <w:r>
        <w:t>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14:paraId="66EEE800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1"/>
          <w:numId w:val="4"/>
        </w:numPr>
        <w:shd w:val="clear" w:color="auto" w:fill="auto"/>
        <w:tabs>
          <w:tab w:val="left" w:pos="1081"/>
        </w:tabs>
        <w:spacing w:before="0"/>
        <w:ind w:firstLine="600"/>
        <w:jc w:val="both"/>
      </w:pPr>
      <w:r>
        <w:t>Участник торгов обязан:</w:t>
      </w:r>
    </w:p>
    <w:p w14:paraId="76472B47" w14:textId="77777777" w:rsidR="00197CCD" w:rsidRDefault="00000000">
      <w:pPr>
        <w:pStyle w:val="20"/>
        <w:framePr w:w="10061" w:h="14978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63"/>
        </w:tabs>
        <w:spacing w:before="0"/>
        <w:ind w:firstLine="600"/>
        <w:jc w:val="both"/>
      </w:pPr>
      <w:r>
        <w:t>Обеспечить поступление задатка на расчетный счет Оператора электронной площадки ООО «ВЭТП»,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</w:t>
      </w:r>
    </w:p>
    <w:p w14:paraId="2354367C" w14:textId="77777777" w:rsidR="00197CCD" w:rsidRDefault="00000000">
      <w:pPr>
        <w:pStyle w:val="30"/>
        <w:framePr w:w="10061" w:h="14978" w:hRule="exact" w:wrap="none" w:vAnchor="page" w:hAnchor="page" w:x="1047" w:y="911"/>
        <w:shd w:val="clear" w:color="auto" w:fill="auto"/>
        <w:spacing w:line="180" w:lineRule="exact"/>
      </w:pPr>
      <w:r>
        <w:t>2</w:t>
      </w:r>
    </w:p>
    <w:p w14:paraId="70BAF7E7" w14:textId="77777777" w:rsidR="00197CCD" w:rsidRDefault="00197CCD">
      <w:pPr>
        <w:rPr>
          <w:sz w:val="2"/>
          <w:szCs w:val="2"/>
        </w:rPr>
        <w:sectPr w:rsidR="00197CCD" w:rsidSect="003C75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BA6D7C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/>
        <w:jc w:val="both"/>
      </w:pPr>
      <w:r>
        <w:t>для участия в торгах (пополнение лицевого счета №), НДС не облагается», где после № указывается номер лицевого счета Участника торгов на площадке.</w:t>
      </w:r>
    </w:p>
    <w:p w14:paraId="540709C2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/>
        <w:ind w:firstLine="740"/>
        <w:jc w:val="both"/>
      </w:pPr>
      <w: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>
        <w:rPr>
          <w:rStyle w:val="21"/>
        </w:rPr>
        <w:t>https://банкрот</w:t>
      </w:r>
      <w:r>
        <w:rPr>
          <w:rStyle w:val="25"/>
        </w:rPr>
        <w:t>.вэтп.рф/mstmotion</w:t>
      </w:r>
      <w:r>
        <w:t>■</w:t>
      </w:r>
    </w:p>
    <w:p w14:paraId="2D0E3DE8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/>
        <w:ind w:firstLine="740"/>
        <w:jc w:val="both"/>
      </w:pPr>
      <w:r>
        <w:t xml:space="preserve">Данные об имуществе и организаторе торгов содержатся в сообщении о проведении торгов, размещенном на электронной площадке ООО «ВЭТП» и на сайте ЕФРСБ. (Место проведения торгов: электронная площадка: </w:t>
      </w:r>
      <w:r>
        <w:rPr>
          <w:rStyle w:val="25"/>
        </w:rPr>
        <w:t>https://банкрот.вэтп.рф</w:t>
      </w:r>
      <w:r>
        <w:t>, оператор ООО «ВЭТП»).</w:t>
      </w:r>
    </w:p>
    <w:p w14:paraId="1669AC60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/>
        <w:ind w:firstLine="740"/>
        <w:jc w:val="both"/>
      </w:pPr>
      <w:r>
        <w:t>В случае признания Участника победителем торгов подписать договор купли- продажи имущества по результатам торгов в установленный Законом №127-ФЗ «О несостоятельности (банкротстве)» срок.</w:t>
      </w:r>
    </w:p>
    <w:p w14:paraId="6F06901A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/>
        <w:ind w:firstLine="740"/>
        <w:jc w:val="both"/>
      </w:pPr>
      <w:r>
        <w:t>При этом перечисленный Участником задаток в размере, указанном в п.1.1. настоящего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 продажи.</w:t>
      </w:r>
    </w:p>
    <w:p w14:paraId="69D31C3F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/>
        <w:ind w:firstLine="740"/>
        <w:jc w:val="both"/>
      </w:pPr>
      <w:r>
        <w:t>В случае отказа или уклонения Заявителя, признанного победителем торгов, от подписания договора купли-продажи в течение срока, указанного в п. 2.4.2. настоящего Договора, внесенный задаток ему не возвращается.</w:t>
      </w:r>
    </w:p>
    <w:p w14:paraId="62EF7ED1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/>
        <w:ind w:firstLine="740"/>
        <w:jc w:val="both"/>
      </w:pPr>
      <w:r>
        <w:t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</w:t>
      </w:r>
    </w:p>
    <w:p w14:paraId="18E10147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 w:after="244"/>
        <w:ind w:firstLine="740"/>
        <w:jc w:val="both"/>
      </w:pPr>
      <w:r>
        <w:t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</w:t>
      </w:r>
    </w:p>
    <w:p w14:paraId="0AFAC31C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1"/>
          <w:numId w:val="4"/>
        </w:numPr>
        <w:shd w:val="clear" w:color="auto" w:fill="auto"/>
        <w:tabs>
          <w:tab w:val="left" w:pos="1216"/>
        </w:tabs>
        <w:spacing w:before="0" w:line="283" w:lineRule="exact"/>
        <w:ind w:firstLine="740"/>
        <w:jc w:val="both"/>
      </w:pPr>
      <w:r>
        <w:t>Организатор торгов обязан:</w:t>
      </w:r>
    </w:p>
    <w:p w14:paraId="511BB322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 w:line="283" w:lineRule="exact"/>
        <w:ind w:firstLine="740"/>
        <w:jc w:val="both"/>
      </w:pPr>
      <w:r>
        <w:t>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«ВЭТП», а именно:</w:t>
      </w:r>
    </w:p>
    <w:p w14:paraId="2EB3EE67" w14:textId="77777777" w:rsidR="00197CCD" w:rsidRDefault="00000000">
      <w:pPr>
        <w:pStyle w:val="20"/>
        <w:framePr w:w="10056" w:h="14145" w:hRule="exact" w:wrap="none" w:vAnchor="page" w:hAnchor="page" w:x="1047" w:y="911"/>
        <w:shd w:val="clear" w:color="auto" w:fill="auto"/>
        <w:spacing w:before="0" w:line="283" w:lineRule="exact"/>
        <w:ind w:firstLine="740"/>
        <w:jc w:val="both"/>
      </w:pPr>
      <w:r>
        <w:t>«Участник торгов обязан обеспечить поступление задатка на расчетный счет Оператора электронной площадки ООО «ВЭТП» с указанием в назначении платежа: "Задаток для участия вторгах (пополнение лицевого счета №), НДС не облагается.", где после № указывается номер лицевого счета Участника торгов на электронной площадке.</w:t>
      </w:r>
    </w:p>
    <w:p w14:paraId="47CDB118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 w:line="283" w:lineRule="exact"/>
        <w:ind w:firstLine="740"/>
        <w:jc w:val="both"/>
      </w:pPr>
      <w:r>
        <w:t>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</w:t>
      </w:r>
    </w:p>
    <w:p w14:paraId="390FD117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 w:line="283" w:lineRule="exact"/>
        <w:ind w:firstLine="740"/>
        <w:jc w:val="both"/>
      </w:pPr>
      <w:r>
        <w:t>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</w:t>
      </w:r>
    </w:p>
    <w:p w14:paraId="2ED5445C" w14:textId="77777777" w:rsidR="00197CCD" w:rsidRDefault="00000000">
      <w:pPr>
        <w:pStyle w:val="20"/>
        <w:framePr w:w="10056" w:h="14145" w:hRule="exact" w:wrap="none" w:vAnchor="page" w:hAnchor="page" w:x="1047" w:y="911"/>
        <w:numPr>
          <w:ilvl w:val="2"/>
          <w:numId w:val="4"/>
        </w:numPr>
        <w:shd w:val="clear" w:color="auto" w:fill="auto"/>
        <w:tabs>
          <w:tab w:val="left" w:pos="1452"/>
        </w:tabs>
        <w:spacing w:before="0" w:line="283" w:lineRule="exact"/>
        <w:ind w:firstLine="740"/>
        <w:jc w:val="both"/>
      </w:pPr>
      <w:r>
        <w:t>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 протокола о результатах проведения торгов.</w:t>
      </w:r>
    </w:p>
    <w:p w14:paraId="46AC5191" w14:textId="77777777" w:rsidR="00197CCD" w:rsidRDefault="00000000">
      <w:pPr>
        <w:pStyle w:val="24"/>
        <w:framePr w:wrap="none" w:vAnchor="page" w:hAnchor="page" w:x="10939" w:y="15652"/>
        <w:shd w:val="clear" w:color="auto" w:fill="auto"/>
        <w:spacing w:line="180" w:lineRule="exact"/>
      </w:pPr>
      <w:r>
        <w:t>3</w:t>
      </w:r>
    </w:p>
    <w:p w14:paraId="5BC200D7" w14:textId="77777777" w:rsidR="00197CCD" w:rsidRDefault="00197CCD">
      <w:pPr>
        <w:rPr>
          <w:sz w:val="2"/>
          <w:szCs w:val="2"/>
        </w:rPr>
        <w:sectPr w:rsidR="00197CCD" w:rsidSect="003C75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2C1538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1"/>
          <w:numId w:val="4"/>
        </w:numPr>
        <w:shd w:val="clear" w:color="auto" w:fill="auto"/>
        <w:tabs>
          <w:tab w:val="left" w:pos="1216"/>
        </w:tabs>
        <w:spacing w:before="0"/>
        <w:ind w:firstLine="740"/>
        <w:jc w:val="both"/>
      </w:pPr>
      <w:r>
        <w:t>Оператор электронной площадки обязан:</w:t>
      </w:r>
    </w:p>
    <w:p w14:paraId="4936D1EC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2"/>
          <w:numId w:val="4"/>
        </w:numPr>
        <w:shd w:val="clear" w:color="auto" w:fill="auto"/>
        <w:tabs>
          <w:tab w:val="left" w:pos="1473"/>
        </w:tabs>
        <w:spacing w:before="0"/>
        <w:ind w:right="260" w:firstLine="740"/>
        <w:jc w:val="both"/>
      </w:pPr>
      <w:r>
        <w:t>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отОрганизатора торгов об отмене торгов.</w:t>
      </w:r>
    </w:p>
    <w:p w14:paraId="572016A3" w14:textId="77777777" w:rsidR="00197CCD" w:rsidRDefault="00000000">
      <w:pPr>
        <w:pStyle w:val="20"/>
        <w:framePr w:w="10272" w:h="8688" w:hRule="exact" w:wrap="none" w:vAnchor="page" w:hAnchor="page" w:x="1045" w:y="911"/>
        <w:shd w:val="clear" w:color="auto" w:fill="auto"/>
        <w:spacing w:before="0"/>
        <w:ind w:right="260" w:firstLine="740"/>
        <w:jc w:val="both"/>
      </w:pPr>
      <w: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1.2. настоящего Договора</w:t>
      </w:r>
    </w:p>
    <w:p w14:paraId="05114522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0"/>
          <w:numId w:val="5"/>
        </w:numPr>
        <w:shd w:val="clear" w:color="auto" w:fill="auto"/>
        <w:tabs>
          <w:tab w:val="left" w:pos="1473"/>
        </w:tabs>
        <w:spacing w:before="0"/>
        <w:ind w:right="260" w:firstLine="740"/>
        <w:jc w:val="both"/>
      </w:pPr>
      <w:r>
        <w:t>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</w:t>
      </w:r>
    </w:p>
    <w:p w14:paraId="0295DBA2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0"/>
          <w:numId w:val="5"/>
        </w:numPr>
        <w:shd w:val="clear" w:color="auto" w:fill="auto"/>
        <w:tabs>
          <w:tab w:val="left" w:pos="1473"/>
        </w:tabs>
        <w:spacing w:before="0"/>
        <w:ind w:right="260" w:firstLine="740"/>
        <w:jc w:val="both"/>
      </w:pPr>
      <w:r>
        <w:t>В случае отзыва Участником заявки на участие в торгах задаток подлежит автоматической разблокировке на Лицевом счете Участника.</w:t>
      </w:r>
    </w:p>
    <w:p w14:paraId="4A1784C2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0"/>
          <w:numId w:val="5"/>
        </w:numPr>
        <w:shd w:val="clear" w:color="auto" w:fill="auto"/>
        <w:tabs>
          <w:tab w:val="left" w:pos="1473"/>
        </w:tabs>
        <w:spacing w:before="0"/>
        <w:ind w:right="260" w:firstLine="740"/>
        <w:jc w:val="both"/>
      </w:pPr>
      <w:r>
        <w:t>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</w:t>
      </w:r>
    </w:p>
    <w:p w14:paraId="034CD515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0"/>
          <w:numId w:val="5"/>
        </w:numPr>
        <w:shd w:val="clear" w:color="auto" w:fill="auto"/>
        <w:tabs>
          <w:tab w:val="left" w:pos="1473"/>
        </w:tabs>
        <w:spacing w:before="0" w:after="278"/>
        <w:ind w:right="260" w:firstLine="740"/>
        <w:jc w:val="both"/>
      </w:pPr>
      <w:r>
        <w:t>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</w:t>
      </w:r>
    </w:p>
    <w:p w14:paraId="35973F80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0"/>
          <w:numId w:val="1"/>
        </w:numPr>
        <w:shd w:val="clear" w:color="auto" w:fill="auto"/>
        <w:tabs>
          <w:tab w:val="left" w:pos="4143"/>
        </w:tabs>
        <w:spacing w:before="0" w:after="255" w:line="240" w:lineRule="exact"/>
        <w:ind w:left="3840"/>
        <w:jc w:val="both"/>
      </w:pPr>
      <w:r>
        <w:t>Срок действия Договора</w:t>
      </w:r>
    </w:p>
    <w:p w14:paraId="066BE62D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firstLine="600"/>
        <w:jc w:val="left"/>
      </w:pPr>
      <w:r>
        <w:t>Настоящий Договор вступает в силу с момента перевода задатка Участником торгов.</w:t>
      </w:r>
    </w:p>
    <w:p w14:paraId="7469FA33" w14:textId="77777777" w:rsidR="00197CCD" w:rsidRDefault="00000000">
      <w:pPr>
        <w:pStyle w:val="20"/>
        <w:framePr w:w="10272" w:h="8688" w:hRule="exact" w:wrap="none" w:vAnchor="page" w:hAnchor="page" w:x="1045" w:y="911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>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14:paraId="20B07D07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0"/>
          <w:numId w:val="1"/>
        </w:numPr>
        <w:shd w:val="clear" w:color="auto" w:fill="auto"/>
        <w:tabs>
          <w:tab w:val="left" w:pos="3910"/>
        </w:tabs>
        <w:spacing w:before="0" w:after="255" w:line="240" w:lineRule="exact"/>
        <w:ind w:left="3540"/>
        <w:jc w:val="both"/>
      </w:pPr>
      <w:r>
        <w:t>Заключительные положения</w:t>
      </w:r>
    </w:p>
    <w:p w14:paraId="2DB92AD2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 xml:space="preserve">В случае невыполнения пункта 2.5.1. риск отсутствия своевременной оплаты задатка Участником в соответствии с пунктом </w:t>
      </w:r>
      <w:r w:rsidRPr="004D33A6">
        <w:rPr>
          <w:lang w:eastAsia="en-US" w:bidi="en-US"/>
        </w:rPr>
        <w:t xml:space="preserve">1.2., </w:t>
      </w:r>
      <w:r>
        <w:t>а также все последующие связанные с этим риски несёт Организатор торгов.</w:t>
      </w:r>
    </w:p>
    <w:p w14:paraId="33AC7363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>Риски несвоевременного исполнения банками платежных документов и зачисления денежных средств несет Участник торгов.</w:t>
      </w:r>
    </w:p>
    <w:p w14:paraId="79D3602C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>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</w:t>
      </w:r>
    </w:p>
    <w:p w14:paraId="3D1D7591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>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</w:t>
      </w:r>
    </w:p>
    <w:p w14:paraId="2E33FFA3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right="260" w:firstLine="600"/>
        <w:jc w:val="both"/>
      </w:pPr>
      <w:r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1BE2E064" w14:textId="77777777" w:rsidR="00197CCD" w:rsidRDefault="00000000">
      <w:pPr>
        <w:pStyle w:val="20"/>
        <w:framePr w:w="10272" w:h="6012" w:hRule="exact" w:wrap="none" w:vAnchor="page" w:hAnchor="page" w:x="1045" w:y="9878"/>
        <w:numPr>
          <w:ilvl w:val="1"/>
          <w:numId w:val="1"/>
        </w:numPr>
        <w:shd w:val="clear" w:color="auto" w:fill="auto"/>
        <w:tabs>
          <w:tab w:val="left" w:pos="1133"/>
        </w:tabs>
        <w:spacing w:before="0"/>
        <w:ind w:firstLine="600"/>
        <w:jc w:val="both"/>
      </w:pPr>
      <w:r>
        <w:t>Споры и разногласия, возникшие при исполнении настоящего Договора,</w:t>
      </w:r>
    </w:p>
    <w:p w14:paraId="69C71D70" w14:textId="77777777" w:rsidR="00197CCD" w:rsidRDefault="00000000">
      <w:pPr>
        <w:pStyle w:val="30"/>
        <w:framePr w:w="10272" w:h="6012" w:hRule="exact" w:wrap="none" w:vAnchor="page" w:hAnchor="page" w:x="1045" w:y="9878"/>
        <w:shd w:val="clear" w:color="auto" w:fill="auto"/>
        <w:spacing w:line="180" w:lineRule="exact"/>
        <w:ind w:right="260"/>
      </w:pPr>
      <w:r>
        <w:t>4</w:t>
      </w:r>
    </w:p>
    <w:p w14:paraId="16C14BF9" w14:textId="77777777" w:rsidR="00197CCD" w:rsidRDefault="00197CCD">
      <w:pPr>
        <w:rPr>
          <w:sz w:val="2"/>
          <w:szCs w:val="2"/>
        </w:rPr>
        <w:sectPr w:rsidR="00197CCD" w:rsidSect="003C75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F86FC2" w14:textId="3D5AB267" w:rsidR="00197CCD" w:rsidRDefault="004D33A6" w:rsidP="004D33A6">
      <w:pPr>
        <w:pStyle w:val="20"/>
        <w:framePr w:w="10234" w:h="10238" w:hRule="exact" w:wrap="none" w:vAnchor="page" w:hAnchor="page" w:x="865" w:y="912"/>
        <w:shd w:val="clear" w:color="auto" w:fill="auto"/>
        <w:spacing w:before="0"/>
        <w:ind w:left="220"/>
        <w:jc w:val="both"/>
      </w:pPr>
      <w:r>
        <w:t>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</w:t>
      </w:r>
    </w:p>
    <w:p w14:paraId="1BE46F6C" w14:textId="339A95F6" w:rsidR="00197CCD" w:rsidRDefault="00000000" w:rsidP="004D33A6">
      <w:pPr>
        <w:pStyle w:val="20"/>
        <w:framePr w:w="10234" w:h="10238" w:hRule="exact" w:wrap="none" w:vAnchor="page" w:hAnchor="page" w:x="865" w:y="912"/>
        <w:numPr>
          <w:ilvl w:val="1"/>
          <w:numId w:val="1"/>
        </w:numPr>
        <w:shd w:val="clear" w:color="auto" w:fill="auto"/>
        <w:tabs>
          <w:tab w:val="left" w:pos="1295"/>
        </w:tabs>
        <w:spacing w:before="0" w:after="278"/>
        <w:ind w:left="220" w:firstLine="560"/>
        <w:jc w:val="both"/>
      </w:pPr>
      <w:r>
        <w:t xml:space="preserve">Настоящий Договор составлен в электронной форме, подписан электронной подписью, и размещен в открытом доступе на сайте ООО «ВЭТП» </w:t>
      </w:r>
      <w:r w:rsidR="007D6614">
        <w:rPr>
          <w:rStyle w:val="22"/>
        </w:rPr>
        <w:t>(</w:t>
      </w:r>
      <w:r w:rsidRPr="007D6614">
        <w:t>https://</w:t>
      </w:r>
      <w:r w:rsidR="007D6614" w:rsidRPr="007D6614">
        <w:t xml:space="preserve"> банкрот.вэтп.рф.</w:t>
      </w:r>
      <w:r w:rsidRPr="007D6614">
        <w:t>/instruction)</w:t>
      </w:r>
      <w:r w:rsidR="007D6614">
        <w:t>.</w:t>
      </w:r>
    </w:p>
    <w:p w14:paraId="25934526" w14:textId="77777777" w:rsidR="00197CCD" w:rsidRDefault="00000000" w:rsidP="004D33A6">
      <w:pPr>
        <w:pStyle w:val="20"/>
        <w:framePr w:w="10234" w:h="10238" w:hRule="exact" w:wrap="none" w:vAnchor="page" w:hAnchor="page" w:x="865" w:y="912"/>
        <w:numPr>
          <w:ilvl w:val="0"/>
          <w:numId w:val="1"/>
        </w:numPr>
        <w:shd w:val="clear" w:color="auto" w:fill="auto"/>
        <w:tabs>
          <w:tab w:val="left" w:pos="2680"/>
        </w:tabs>
        <w:spacing w:before="0" w:after="312" w:line="240" w:lineRule="exact"/>
        <w:ind w:left="2320"/>
        <w:jc w:val="both"/>
      </w:pPr>
      <w:r>
        <w:t>Юридические адреса и банковские реквизиты сторон</w:t>
      </w:r>
    </w:p>
    <w:tbl>
      <w:tblPr>
        <w:tblStyle w:val="aa"/>
        <w:tblW w:w="10064" w:type="dxa"/>
        <w:tblInd w:w="250" w:type="dxa"/>
        <w:tblLook w:val="04A0" w:firstRow="1" w:lastRow="0" w:firstColumn="1" w:lastColumn="0" w:noHBand="0" w:noVBand="1"/>
      </w:tblPr>
      <w:tblGrid>
        <w:gridCol w:w="2977"/>
        <w:gridCol w:w="3969"/>
        <w:gridCol w:w="3118"/>
      </w:tblGrid>
      <w:tr w:rsidR="004D33A6" w14:paraId="185EF7D9" w14:textId="77777777" w:rsidTr="004D33A6">
        <w:tc>
          <w:tcPr>
            <w:tcW w:w="2977" w:type="dxa"/>
          </w:tcPr>
          <w:p w14:paraId="7D1FD925" w14:textId="5FE41C45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spacing w:before="0"/>
              <w:jc w:val="both"/>
            </w:pPr>
            <w:r>
              <w:t>Оператор электронной</w:t>
            </w:r>
          </w:p>
          <w:p w14:paraId="49DA5BC6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spacing w:before="0"/>
              <w:jc w:val="both"/>
            </w:pPr>
            <w:r>
              <w:t>площадки:</w:t>
            </w:r>
          </w:p>
          <w:p w14:paraId="6E49DF70" w14:textId="58FF942B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</w:p>
        </w:tc>
        <w:tc>
          <w:tcPr>
            <w:tcW w:w="3969" w:type="dxa"/>
          </w:tcPr>
          <w:p w14:paraId="3DDA73C7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3677"/>
                <w:tab w:val="left" w:pos="7526"/>
              </w:tabs>
              <w:spacing w:before="0" w:after="15" w:line="240" w:lineRule="exact"/>
              <w:jc w:val="both"/>
            </w:pPr>
            <w:r>
              <w:t>Организатор торгов:</w:t>
            </w:r>
          </w:p>
          <w:p w14:paraId="230DB989" w14:textId="6BD1D868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</w:p>
        </w:tc>
        <w:tc>
          <w:tcPr>
            <w:tcW w:w="3118" w:type="dxa"/>
          </w:tcPr>
          <w:p w14:paraId="60939243" w14:textId="6C67EE83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3677"/>
                <w:tab w:val="left" w:pos="7526"/>
              </w:tabs>
              <w:spacing w:before="0" w:after="15" w:line="240" w:lineRule="exact"/>
              <w:jc w:val="both"/>
            </w:pPr>
            <w:r>
              <w:t>Участник торгов:</w:t>
            </w:r>
          </w:p>
        </w:tc>
      </w:tr>
      <w:tr w:rsidR="004D33A6" w14:paraId="4D7FB418" w14:textId="77777777" w:rsidTr="004D33A6">
        <w:tc>
          <w:tcPr>
            <w:tcW w:w="2977" w:type="dxa"/>
          </w:tcPr>
          <w:p w14:paraId="2292610F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line="240" w:lineRule="exact"/>
              <w:jc w:val="both"/>
            </w:pPr>
            <w:r>
              <w:t>ООО «ВЭТП»</w:t>
            </w:r>
          </w:p>
          <w:p w14:paraId="33914288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line="240" w:lineRule="exact"/>
              <w:jc w:val="both"/>
            </w:pPr>
            <w:r>
              <w:t>390006, г. Рязань, ул.  Есенина, д.2А,  помещ. Н4,</w:t>
            </w:r>
          </w:p>
          <w:p w14:paraId="6892F6E8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line="240" w:lineRule="exact"/>
              <w:jc w:val="both"/>
            </w:pPr>
            <w:r>
              <w:t>ИНН 6230079253</w:t>
            </w:r>
          </w:p>
          <w:p w14:paraId="2D0250AE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line="240" w:lineRule="exact"/>
              <w:jc w:val="both"/>
            </w:pPr>
            <w:r>
              <w:t>КПП 623401001</w:t>
            </w:r>
          </w:p>
          <w:p w14:paraId="4286A7D5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line="240" w:lineRule="exact"/>
              <w:jc w:val="both"/>
            </w:pPr>
            <w:r>
              <w:t>ОГРН1126230004449</w:t>
            </w:r>
          </w:p>
          <w:p w14:paraId="18E85F07" w14:textId="402CEEBF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</w:p>
        </w:tc>
        <w:tc>
          <w:tcPr>
            <w:tcW w:w="3969" w:type="dxa"/>
          </w:tcPr>
          <w:p w14:paraId="35D63288" w14:textId="77777777" w:rsidR="004D33A6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</w:rPr>
              <w:t>ООО "ВЕГА"</w:t>
            </w:r>
          </w:p>
          <w:p w14:paraId="755D6D2F" w14:textId="77777777" w:rsidR="004D33A6" w:rsidRPr="00D42510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</w:rPr>
            </w:pPr>
          </w:p>
          <w:p w14:paraId="1C32A5DA" w14:textId="77777777" w:rsidR="004D33A6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ОГРН </w:t>
            </w:r>
            <w:r>
              <w:rPr>
                <w:rFonts w:ascii="Times New Roman" w:eastAsia="Times New Roman" w:hAnsi="Times New Roman"/>
                <w:noProof/>
              </w:rPr>
              <w:t>1172468043219</w:t>
            </w:r>
          </w:p>
          <w:p w14:paraId="5E1166BF" w14:textId="77777777" w:rsidR="004D33A6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E5420">
              <w:rPr>
                <w:rFonts w:ascii="Times New Roman" w:eastAsia="Times New Roman" w:hAnsi="Times New Roman"/>
              </w:rPr>
              <w:t>ИНН</w:t>
            </w:r>
            <w:r>
              <w:rPr>
                <w:rFonts w:ascii="Times New Roman" w:eastAsia="Times New Roman" w:hAnsi="Times New Roman"/>
              </w:rPr>
              <w:t>/КПП</w:t>
            </w:r>
            <w:r w:rsidRPr="00FE542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2461038183</w:t>
            </w:r>
            <w:r>
              <w:rPr>
                <w:rFonts w:ascii="Times New Roman" w:eastAsia="Times New Roman" w:hAnsi="Times New Roman"/>
              </w:rPr>
              <w:t>/</w:t>
            </w:r>
            <w:r>
              <w:rPr>
                <w:rFonts w:ascii="Times New Roman" w:eastAsia="Times New Roman" w:hAnsi="Times New Roman"/>
                <w:noProof/>
              </w:rPr>
              <w:t>246001001</w:t>
            </w:r>
          </w:p>
          <w:p w14:paraId="5C9FA353" w14:textId="77777777" w:rsidR="004D33A6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Адрес: </w:t>
            </w:r>
            <w:r>
              <w:rPr>
                <w:rFonts w:ascii="Times New Roman" w:eastAsia="Times New Roman" w:hAnsi="Times New Roman"/>
                <w:noProof/>
              </w:rPr>
              <w:t>660028, КРАЙ КРАСНОЯРСКИЙ, ГОРОД КРАСНОЯРСК, УЛИЦА ЛАДО КЕЦХОВЕЛИ, ДОМ 40, ОФИС 4.4</w:t>
            </w:r>
          </w:p>
          <w:p w14:paraId="73497D3E" w14:textId="77777777" w:rsidR="004D33A6" w:rsidRPr="00BC011D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</w:rPr>
              <w:t xml:space="preserve">р/с  </w:t>
            </w:r>
            <w:r>
              <w:rPr>
                <w:rFonts w:ascii="Times New Roman" w:eastAsia="Times New Roman" w:hAnsi="Times New Roman"/>
                <w:noProof/>
              </w:rPr>
              <w:t>40702810207000021225</w:t>
            </w:r>
          </w:p>
          <w:p w14:paraId="6556A869" w14:textId="77777777" w:rsidR="004D33A6" w:rsidRPr="00BC011D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C011D">
              <w:rPr>
                <w:rFonts w:ascii="Times New Roman" w:eastAsia="Times New Roman" w:hAnsi="Times New Roman"/>
              </w:rPr>
              <w:t xml:space="preserve">в </w:t>
            </w:r>
            <w:r>
              <w:rPr>
                <w:rFonts w:ascii="Times New Roman" w:eastAsia="Times New Roman" w:hAnsi="Times New Roman"/>
                <w:noProof/>
              </w:rPr>
              <w:t>ФЛ "СИБИРСКИЙ" АО "РАЙФФАЙЗЕНБАНК"</w:t>
            </w:r>
            <w:r w:rsidRPr="00BC011D">
              <w:rPr>
                <w:rFonts w:ascii="Times New Roman" w:eastAsia="Times New Roman" w:hAnsi="Times New Roman"/>
              </w:rPr>
              <w:t xml:space="preserve">, </w:t>
            </w:r>
          </w:p>
          <w:p w14:paraId="4887ABC5" w14:textId="77777777" w:rsidR="004D33A6" w:rsidRPr="00BC011D" w:rsidRDefault="004D33A6" w:rsidP="004D33A6">
            <w:pPr>
              <w:framePr w:w="10234" w:h="10238" w:hRule="exact" w:wrap="none" w:vAnchor="page" w:hAnchor="page" w:x="865" w:y="912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BC011D">
              <w:rPr>
                <w:rFonts w:ascii="Times New Roman" w:eastAsia="Times New Roman" w:hAnsi="Times New Roman"/>
              </w:rPr>
              <w:t xml:space="preserve">к\с </w:t>
            </w:r>
            <w:r>
              <w:rPr>
                <w:rFonts w:ascii="Times New Roman" w:eastAsia="Times New Roman" w:hAnsi="Times New Roman"/>
                <w:noProof/>
              </w:rPr>
              <w:t>30101810300000000799</w:t>
            </w:r>
            <w:r w:rsidRPr="00BC011D">
              <w:rPr>
                <w:rFonts w:ascii="Times New Roman" w:eastAsia="Times New Roman" w:hAnsi="Times New Roman"/>
              </w:rPr>
              <w:t xml:space="preserve">, </w:t>
            </w:r>
          </w:p>
          <w:p w14:paraId="25923CA7" w14:textId="17D5866D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  <w:r w:rsidRPr="00BC011D">
              <w:rPr>
                <w:rFonts w:ascii="Times New Roman" w:eastAsia="Times New Roman" w:hAnsi="Times New Roman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</w:rPr>
              <w:t>045004799.</w:t>
            </w:r>
          </w:p>
        </w:tc>
        <w:tc>
          <w:tcPr>
            <w:tcW w:w="3118" w:type="dxa"/>
          </w:tcPr>
          <w:p w14:paraId="762D937A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</w:p>
        </w:tc>
      </w:tr>
      <w:tr w:rsidR="004D33A6" w14:paraId="58EC4DB3" w14:textId="77777777" w:rsidTr="004D33A6">
        <w:tc>
          <w:tcPr>
            <w:tcW w:w="2977" w:type="dxa"/>
          </w:tcPr>
          <w:p w14:paraId="2F654D30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left"/>
            </w:pPr>
            <w:r>
              <w:t xml:space="preserve">Директор ООО «ВЭТП» </w:t>
            </w:r>
          </w:p>
          <w:p w14:paraId="0907CDAA" w14:textId="5C4F09BF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left"/>
            </w:pPr>
            <w:r>
              <w:t>Порхунов А.Е.</w:t>
            </w:r>
          </w:p>
        </w:tc>
        <w:tc>
          <w:tcPr>
            <w:tcW w:w="3969" w:type="dxa"/>
          </w:tcPr>
          <w:p w14:paraId="2C53D53A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  <w:r>
              <w:t xml:space="preserve">Конкурсный управляющий ООО «ВЕГА»       </w:t>
            </w:r>
          </w:p>
          <w:p w14:paraId="0B69A3B1" w14:textId="377EA31E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  <w:r>
              <w:t>Голиков А.Ю.</w:t>
            </w:r>
          </w:p>
        </w:tc>
        <w:tc>
          <w:tcPr>
            <w:tcW w:w="3118" w:type="dxa"/>
          </w:tcPr>
          <w:p w14:paraId="6EB961DD" w14:textId="77777777" w:rsidR="004D33A6" w:rsidRDefault="004D33A6" w:rsidP="004D33A6">
            <w:pPr>
              <w:pStyle w:val="20"/>
              <w:framePr w:w="10234" w:h="10238" w:hRule="exact" w:wrap="none" w:vAnchor="page" w:hAnchor="page" w:x="865" w:y="912"/>
              <w:shd w:val="clear" w:color="auto" w:fill="auto"/>
              <w:tabs>
                <w:tab w:val="left" w:pos="2680"/>
              </w:tabs>
              <w:spacing w:before="0" w:after="312" w:line="240" w:lineRule="exact"/>
              <w:jc w:val="both"/>
            </w:pPr>
          </w:p>
        </w:tc>
      </w:tr>
    </w:tbl>
    <w:p w14:paraId="15F80664" w14:textId="77777777" w:rsidR="00197CCD" w:rsidRDefault="00000000">
      <w:pPr>
        <w:pStyle w:val="24"/>
        <w:framePr w:wrap="none" w:vAnchor="page" w:hAnchor="page" w:x="10945" w:y="15651"/>
        <w:shd w:val="clear" w:color="auto" w:fill="auto"/>
        <w:spacing w:line="180" w:lineRule="exact"/>
      </w:pPr>
      <w:r>
        <w:t>5</w:t>
      </w:r>
    </w:p>
    <w:p w14:paraId="6719E838" w14:textId="77777777" w:rsidR="00197CCD" w:rsidRDefault="00197CCD">
      <w:pPr>
        <w:rPr>
          <w:sz w:val="2"/>
          <w:szCs w:val="2"/>
        </w:rPr>
      </w:pPr>
    </w:p>
    <w:sectPr w:rsidR="00197CC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6236" w14:textId="77777777" w:rsidR="00965A94" w:rsidRDefault="00965A94">
      <w:r>
        <w:separator/>
      </w:r>
    </w:p>
  </w:endnote>
  <w:endnote w:type="continuationSeparator" w:id="0">
    <w:p w14:paraId="7E8EE2A7" w14:textId="77777777" w:rsidR="00965A94" w:rsidRDefault="0096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2B780" w14:textId="77777777" w:rsidR="00965A94" w:rsidRDefault="00965A94"/>
  </w:footnote>
  <w:footnote w:type="continuationSeparator" w:id="0">
    <w:p w14:paraId="5F637238" w14:textId="77777777" w:rsidR="00965A94" w:rsidRDefault="00965A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A5625"/>
    <w:multiLevelType w:val="multilevel"/>
    <w:tmpl w:val="13AE74AE"/>
    <w:lvl w:ilvl="0">
      <w:start w:val="1"/>
      <w:numFmt w:val="decimal"/>
      <w:lvlText w:val="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36773"/>
    <w:multiLevelType w:val="multilevel"/>
    <w:tmpl w:val="D562C71C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EC4D9A"/>
    <w:multiLevelType w:val="multilevel"/>
    <w:tmpl w:val="C1B8291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5173A"/>
    <w:multiLevelType w:val="multilevel"/>
    <w:tmpl w:val="9A089E2E"/>
    <w:lvl w:ilvl="0">
      <w:start w:val="3"/>
      <w:numFmt w:val="decimal"/>
      <w:lvlText w:val="2.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82ADE"/>
    <w:multiLevelType w:val="multilevel"/>
    <w:tmpl w:val="70C6E248"/>
    <w:lvl w:ilvl="0">
      <w:start w:val="1"/>
      <w:numFmt w:val="decimal"/>
      <w:lvlText w:val="2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9835106">
    <w:abstractNumId w:val="2"/>
  </w:num>
  <w:num w:numId="2" w16cid:durableId="940650547">
    <w:abstractNumId w:val="0"/>
  </w:num>
  <w:num w:numId="3" w16cid:durableId="576403549">
    <w:abstractNumId w:val="1"/>
  </w:num>
  <w:num w:numId="4" w16cid:durableId="881020226">
    <w:abstractNumId w:val="4"/>
  </w:num>
  <w:num w:numId="5" w16cid:durableId="104768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CD"/>
    <w:rsid w:val="000C737A"/>
    <w:rsid w:val="00197CCD"/>
    <w:rsid w:val="001B5D56"/>
    <w:rsid w:val="003C750A"/>
    <w:rsid w:val="004D33A6"/>
    <w:rsid w:val="005C24A0"/>
    <w:rsid w:val="00770F98"/>
    <w:rsid w:val="007D6614"/>
    <w:rsid w:val="00965A94"/>
    <w:rsid w:val="009D650B"/>
    <w:rsid w:val="00D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246D"/>
  <w15:docId w15:val="{83564735-39E2-4A77-A62A-7B89F9EB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8">
    <w:name w:val="Колонтитул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0pt">
    <w:name w:val="Колонтитул + 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Колонтитул + 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33">
    <w:name w:val="Колонтитул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30pt">
    <w:name w:val="Колонтитул (3) + Интервал 0 pt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64"/>
      <w:szCs w:val="6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25" w:lineRule="exact"/>
    </w:pPr>
    <w:rPr>
      <w:rFonts w:ascii="Arial" w:eastAsia="Arial" w:hAnsi="Arial" w:cs="Arial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88" w:lineRule="exact"/>
      <w:jc w:val="center"/>
    </w:pPr>
    <w:rPr>
      <w:rFonts w:ascii="Arial" w:eastAsia="Arial" w:hAnsi="Arial" w:cs="Arial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125" w:lineRule="exact"/>
      <w:jc w:val="both"/>
    </w:pPr>
    <w:rPr>
      <w:rFonts w:ascii="Arial" w:eastAsia="Arial" w:hAnsi="Arial" w:cs="Arial"/>
      <w:spacing w:val="20"/>
      <w:sz w:val="10"/>
      <w:szCs w:val="10"/>
    </w:rPr>
  </w:style>
  <w:style w:type="table" w:styleId="aa">
    <w:name w:val="Table Grid"/>
    <w:basedOn w:val="a1"/>
    <w:uiPriority w:val="39"/>
    <w:rsid w:val="004D3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krot@v-e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1929</Words>
  <Characters>11001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овэтп</vt:lpstr>
    </vt:vector>
  </TitlesOfParts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</dc:creator>
  <cp:lastModifiedBy>Sams</cp:lastModifiedBy>
  <cp:revision>3</cp:revision>
  <dcterms:created xsi:type="dcterms:W3CDTF">2024-05-21T14:24:00Z</dcterms:created>
  <dcterms:modified xsi:type="dcterms:W3CDTF">2024-05-21T14:34:00Z</dcterms:modified>
</cp:coreProperties>
</file>