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93838" w:rsidRDefault="00000000">
      <w:pPr>
        <w:pStyle w:val="af2"/>
        <w:ind w:firstLine="0"/>
        <w:jc w:val="both"/>
        <w:rPr>
          <w:sz w:val="26"/>
          <w:szCs w:val="26"/>
        </w:rPr>
      </w:pPr>
      <w:r>
        <w:rPr>
          <w:noProof/>
          <w:sz w:val="26"/>
          <w:szCs w:val="26"/>
        </w:rPr>
        <w:drawing>
          <wp:anchor distT="0" distB="0" distL="0" distR="0" simplePos="0" relativeHeight="4" behindDoc="1" locked="0" layoutInCell="1" allowOverlap="1">
            <wp:simplePos x="0" y="0"/>
            <wp:positionH relativeFrom="column">
              <wp:posOffset>1266190</wp:posOffset>
            </wp:positionH>
            <wp:positionV relativeFrom="page">
              <wp:posOffset>777875</wp:posOffset>
            </wp:positionV>
            <wp:extent cx="3028315" cy="50990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6"/>
                    <a:stretch>
                      <a:fillRect/>
                    </a:stretch>
                  </pic:blipFill>
                  <pic:spPr bwMode="auto">
                    <a:xfrm>
                      <a:off x="0" y="0"/>
                      <a:ext cx="3028315" cy="509905"/>
                    </a:xfrm>
                    <a:prstGeom prst="rect">
                      <a:avLst/>
                    </a:prstGeom>
                  </pic:spPr>
                </pic:pic>
              </a:graphicData>
            </a:graphic>
          </wp:anchor>
        </w:drawing>
      </w:r>
    </w:p>
    <w:p w:rsidR="00B93838" w:rsidRDefault="00B93838">
      <w:pPr>
        <w:pStyle w:val="af2"/>
        <w:spacing w:before="0" w:after="0" w:line="240" w:lineRule="auto"/>
        <w:ind w:firstLine="0"/>
        <w:jc w:val="both"/>
        <w:rPr>
          <w:sz w:val="26"/>
          <w:szCs w:val="26"/>
        </w:rPr>
      </w:pPr>
    </w:p>
    <w:p w:rsidR="00B93838" w:rsidRDefault="00B93838">
      <w:pPr>
        <w:pStyle w:val="af2"/>
        <w:spacing w:before="0" w:after="0" w:line="240" w:lineRule="auto"/>
        <w:ind w:firstLine="0"/>
        <w:jc w:val="both"/>
        <w:rPr>
          <w:sz w:val="26"/>
          <w:szCs w:val="26"/>
        </w:rPr>
      </w:pPr>
    </w:p>
    <w:p w:rsidR="00B93838" w:rsidRDefault="00000000">
      <w:pPr>
        <w:pStyle w:val="af2"/>
        <w:spacing w:before="0" w:after="0" w:line="288" w:lineRule="auto"/>
        <w:ind w:left="-567" w:firstLine="0"/>
      </w:pPr>
      <w:r>
        <w:rPr>
          <w:sz w:val="24"/>
          <w:szCs w:val="24"/>
        </w:rPr>
        <w:t>ПРОТОКОЛ № 8277–ОАЗФ/1/1</w:t>
      </w:r>
    </w:p>
    <w:p w:rsidR="00B93838" w:rsidRDefault="00000000">
      <w:pPr>
        <w:pStyle w:val="af2"/>
        <w:spacing w:before="0" w:after="0" w:line="288" w:lineRule="auto"/>
        <w:ind w:left="-567" w:firstLine="0"/>
        <w:rPr>
          <w:sz w:val="24"/>
          <w:szCs w:val="24"/>
        </w:rPr>
      </w:pPr>
      <w:r>
        <w:rPr>
          <w:sz w:val="24"/>
          <w:szCs w:val="24"/>
        </w:rPr>
        <w:t xml:space="preserve">ОПРЕДЕЛЕНИЯ УЧАСТНИКОВ ТОРГОВ </w:t>
      </w:r>
    </w:p>
    <w:p w:rsidR="00B93838" w:rsidRDefault="00000000">
      <w:pPr>
        <w:pStyle w:val="af2"/>
        <w:spacing w:before="0" w:after="0" w:line="288" w:lineRule="auto"/>
        <w:ind w:left="-567" w:firstLine="0"/>
        <w:rPr>
          <w:sz w:val="24"/>
          <w:szCs w:val="24"/>
        </w:rPr>
      </w:pPr>
      <w:r>
        <w:rPr>
          <w:sz w:val="24"/>
          <w:szCs w:val="24"/>
        </w:rPr>
        <w:t>В ЭЛЕКТРОННОЙ ФОРМЕ ПО ЛОТУ № 1  </w:t>
      </w:r>
    </w:p>
    <w:p w:rsidR="00B93838" w:rsidRDefault="00B93838">
      <w:pPr>
        <w:pStyle w:val="af2"/>
        <w:spacing w:before="0" w:after="0" w:line="288" w:lineRule="auto"/>
        <w:ind w:left="-567" w:firstLine="0"/>
        <w:rPr>
          <w:sz w:val="26"/>
          <w:szCs w:val="26"/>
        </w:rPr>
      </w:pPr>
    </w:p>
    <w:p w:rsidR="00B93838" w:rsidRDefault="00000000">
      <w:pPr>
        <w:spacing w:before="120" w:after="120"/>
        <w:jc w:val="right"/>
        <w:rPr>
          <w:sz w:val="26"/>
          <w:szCs w:val="26"/>
        </w:rPr>
      </w:pPr>
      <w:r>
        <w:rPr>
          <w:sz w:val="26"/>
          <w:szCs w:val="26"/>
          <w:lang w:val="en-US"/>
        </w:rPr>
        <w:t> </w:t>
      </w:r>
      <w:r>
        <w:rPr>
          <w:sz w:val="20"/>
          <w:szCs w:val="20"/>
        </w:rPr>
        <w:t>Дата подписания протокола: «17» мая 2024 года.</w:t>
      </w:r>
    </w:p>
    <w:p w:rsidR="00B93838" w:rsidRDefault="00B93838">
      <w:pPr>
        <w:pStyle w:val="af4"/>
        <w:spacing w:before="280" w:beforeAutospacing="0" w:after="120" w:afterAutospacing="0" w:line="264" w:lineRule="auto"/>
        <w:ind w:left="0" w:firstLine="0"/>
        <w:jc w:val="both"/>
      </w:pPr>
    </w:p>
    <w:p w:rsidR="00B93838" w:rsidRDefault="00000000">
      <w:pPr>
        <w:spacing w:before="120" w:after="120" w:line="264" w:lineRule="auto"/>
        <w:ind w:firstLine="215"/>
        <w:rPr>
          <w:b/>
          <w:bCs/>
        </w:rPr>
      </w:pPr>
      <w:r>
        <w:rPr>
          <w:b/>
          <w:bCs/>
        </w:rPr>
        <w:t>1. Форма проведения торгов и подачи ценовых предложений</w:t>
      </w:r>
    </w:p>
    <w:p w:rsidR="00B93838" w:rsidRDefault="00000000">
      <w:pPr>
        <w:spacing w:before="60" w:after="60" w:line="264" w:lineRule="auto"/>
        <w:ind w:firstLine="567"/>
      </w:pPr>
      <w:r>
        <w:t>Открытый аукцион с закрытой формой представления предложений о цене.</w:t>
      </w:r>
    </w:p>
    <w:p w:rsidR="00B93838" w:rsidRDefault="00000000">
      <w:pPr>
        <w:spacing w:before="120" w:after="120" w:line="264" w:lineRule="auto"/>
        <w:ind w:firstLine="215"/>
        <w:rPr>
          <w:b/>
          <w:bCs/>
        </w:rPr>
      </w:pPr>
      <w:r>
        <w:rPr>
          <w:b/>
          <w:bCs/>
        </w:rPr>
        <w:t>2. Идентификационный номер торгов</w:t>
      </w:r>
    </w:p>
    <w:p w:rsidR="00B93838" w:rsidRDefault="00000000">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8277-ОАЗФ</w:t>
      </w:r>
      <w:r>
        <w:rPr>
          <w:rFonts w:eastAsia="Times New Roman"/>
        </w:rPr>
        <w:t>:</w:t>
      </w:r>
      <w:r>
        <w:rPr>
          <w:rFonts w:eastAsia="Times New Roman"/>
          <w:b/>
        </w:rPr>
        <w:t xml:space="preserve"> </w:t>
      </w:r>
      <w:r>
        <w:rPr>
          <w:rFonts w:eastAsia="Times New Roman"/>
        </w:rPr>
        <w:t>Открытый аукцион с закрытой формой представления предложений о цене, должник АО «Сибмост»;</w:t>
      </w:r>
    </w:p>
    <w:p w:rsidR="00B93838" w:rsidRDefault="00000000">
      <w:pPr>
        <w:spacing w:before="120" w:after="120" w:line="264" w:lineRule="auto"/>
        <w:ind w:firstLine="215"/>
        <w:rPr>
          <w:b/>
          <w:bCs/>
        </w:rPr>
      </w:pPr>
      <w:r>
        <w:rPr>
          <w:b/>
          <w:bCs/>
        </w:rPr>
        <w:t>3. Номер и наименование лота</w:t>
      </w:r>
    </w:p>
    <w:p w:rsidR="00B93838" w:rsidRDefault="00000000">
      <w:pPr>
        <w:spacing w:before="120" w:after="120" w:line="264" w:lineRule="auto"/>
        <w:ind w:left="284" w:firstLine="283"/>
        <w:jc w:val="left"/>
        <w:rPr>
          <w:rFonts w:eastAsia="Times New Roman"/>
        </w:rPr>
      </w:pPr>
      <w:r>
        <w:rPr>
          <w:rFonts w:eastAsia="Times New Roman"/>
          <w:b/>
          <w:u w:val="single"/>
        </w:rPr>
        <w:t>Лот № 1</w:t>
      </w:r>
      <w:r>
        <w:rPr>
          <w:rFonts w:eastAsia="Times New Roman"/>
        </w:rPr>
        <w:t>: Имущество, расположенное по адресу: Республика Башкортостан, Уфимский район, Михайловский сельсовет, деревня Вавилово, Трактовая улица д.7: Лот №1- Кран автомобильный КС-45717-1, грузоподъемность 25 т, № кузова (кабины, прицепа) 432000А0000993, шасси (рама) № 432000А1358546, год выпуска 2010, гос. номер Т 401 ХХ 54, ViN XVN457171A0102629. Автокран FAUN RTF 101-4, грузоподъемность 100 т, шасси (рама) № WFN4KFLN914010018, год выпуска 2001, гос.номер Р 762 УЕ 54, VIN WFN4KFLN914010018. Экскаватор-погрузчик (New Holland, B115B), заводской № машины (рамы) FNHB115BNDHH02170, год выпуска 2013, гос.номер ЕЕ 5114 22. Автомобиль УАЗ-315195, № кузова (кабины, прицепа) 31519590005884, год выпуска 2010, гос.номер У 146 ТА 54, VIN XTT315195A0578657. Автомобиль Шевроле Нива, год выпуска 2004, гос.номер К 180 НК 42, VIN X9L21230040011630. Автоцистерна НЕФАЗ 66061-15, год выпуска 2010, гос.номер О 429 ХЕ 42, VIN X1F66061RA0000172. Самосвал КамАЗ-65115, год выпуска 2010, гос.номер О 003 УЕ 42, VIN XTC651150A1177533. Фургон ГАЗ-2752 грузовой цельнометаллический, № кузова (кабины, прицепа) 275200C0514092, год выпуска 2012, гос.номер У 964 КМ 124, VIN X96275200C0737397. Контейнер с разукомплектованным Дизель-генератором (АД-100). Компрессор на шасси AIRMAN PDS1855. Кран гусеничный XCMG QUY 150, заводской № машины (рамы) XUG00150PDFC00041, год выпуска 2013, гос.номер НТ 3862 54. Автобус ПАЗ 32053, № кузова (кабины, прицепа) X1M3205C080006801, год выпуска 2008, гос.номер С 932 ВС 154, VIN X1M3205C080006801. Вагон штабной из 40 фут.контейнера. Сплит-система Loriot LAC-07AS-IN. Стул офисный «Престиж». Табурет лабораторный Т2. Шкаф архивный ШАМ-11-20, 2000*850*500 мм. Стол письменный, 1500*600*750 мм. Мусорные баки - 2 шт. Огнетушитель ОП-8 - 22 шт. Огнетушитель ОП-10-5шт. Огнетушитель ОУ-5 – 5 шт. Пожарный щит, пустой. Стол офисный, разобран - 3 шт. Баллон пропановый-2шт.Вибратор глубинный с гибким валом и наконечником (ЭПК-1300, 3 м. (51мм)) - 4шт. Виброплита (Aztec ВБ-80, бензиновая, система орошения, 5,5 кВт, 4930 вибр/мин,34 см/мин, 86кг.) Виброплита. Дрель-миксер (Интерскол, Д-16/850ЭР, 850Вт.) - 2 шт. Жилет сигнальный (лимонный). Каска защитная (ШЗ) (Фаворит (FAVORIT), СОМ3-55, белая). Клавиатура+мышь Defender Dakota C-270 USB. Клавиатура+мышь беспроводная (Logitech, Wireless Combo MK270). Компьютер (Intel Core i3-4370, H81, 8Gb, 500Gb, 21,5", LED, ИБП). Конвектор (обогреватель) (Ballu, Enzo, BEC/EZMR-2000) - 3 шт. Кресло офисное- 2 шт. Лестница 3-х секционная. Лобзик 500 ВТ DW349 DEWALT. Машинка углошлифовальная Makita, 9069, 230мм. Машинка углошлифовальная Makita. Машинка углошлифовальная. Молоток отбойный пневматический (МОП-3). Монитор Samsung. МФУ лазерное СВ 537А. Насос дренажный Вихрь ДН-1100Н. Нивелир оптический (SOKKIA, B40). Переплетная машина Pulsar Fellowes CRC 56200. Перфоратор (MAKITA, HR2470). Пушка тепловая (BALLU, BHP-P-3). Пушка тепловая (BALLU, BHP-P-3, 3кВт). Пушка тепловая дизельная (Ресанта, ТДП-30000). Пушка тепловая дизельная (Ресанта, ТДП-50000). Рейка нивелирная (VEGA, TS5M). Рейка телескопическая нивелирная (TS5-5E, 5м). Стеллаж, разобран. Стол для переговоров, разобран. Стол журнальный, разобран. Стол письменный, 900х500х760, разобран. Стул ISO черный - 16 шт. Тент тарпаулиновый 120 гр/м2 (4х6м)- 24 шт. Шкаф для одежды (650*390*2000, ЛДСП, орех), разобран - 2 шт. Шкаф полузакрытый - 2 шт. Штатив (S6-2, алюминиевый). Ящик силовой ЯРП (250-УЗ) - 7 шт. Баллон пропановый - 4шт. Блок системный (Intel Core i3) - 2 шт. Жилет сигнальный (лимонный) 82 шт. Каска защитная (ШЗ) (Фаворит (FAVORIT), СОМ3-55, белая) - 10 шт. Каска защитная (ШЗ) (Фаворит (FAVORIT), СОМ3-55, оранж.) - 23 шт. Костюм (Балтика) - 13 шт. Кресло офисное. Машинка углошлифовальная Makita, GA 9020 SF. Молоток отбойный пневматический (МОП-3) - 2 шт. Монитор Acer V196L. Пика к отбойному молотку (П-11) - 219 шт. Прожектор светодиодный (ДО-10w, 6500К, 900Лм, IP65), нерабочий 5 шт. Пушка тепловая дизельная (Ресанта, ТДП-30000) - 9 шт. Рукавицы ватные с брезентовым наладонником-50 шт. Сапоги (Тофф Альп МП цв. чер.сталь 200Дж ПУ/ТПУ) - 13 шт. Стеллаж. Стол письменный (1400*800*760), разобран. Стол письменный 900х500х760, разобран. Стул ISO, черный - 14 шт. Счетчик электроэнергии (ПСЧ-4ТМ.05МК.04). Хомут шарнирный (48/48) для опалубки б/у-150шт. Станок для резки арматуры Р-42. Станок для гибки арматуры Г-42. Машина мозаично-шлифовальная (GM-245, 7,5 кВт, зав.№13102125). Бетоносмеситель СБР-220. Плоттер струйный (Canon, imagePROGRAF iPF785, 5-цветный, А1). Компьютер (Intel Core i5-4460, B85, 8Gb, 500Gb, 21,5", LED, ИБП). Компьютер (Intel Core i5-3330/B75/2*4Gb/320Gb/GT630/DVD) + Монитор (21,5"). Установка алмазного бурения (Hilti, DD 160, 230V). Дизель-генератор. Виброплита Aztec ВБ-160 Х реверсивная (5,5кВт, 4100вибр/мин,25см/мин,145кг). Виброплита Aztec ВБ-160 Х реверсивная (5,5кВт, 4100вибр/мин,25см/мин,145кг). Виброплита Aztec ВБ-160 Х реверсивная (5,5кВт, 4100вибр/мин,25см/мин,145кг). Виброплита Aztec ВБ-160 Х реверсивная (5,5кВт, 4100вибр/мин,25см/мин,145кг). Подстанция КТПм-160/6/0,4 с основанием. Трансформатор ТМГ-160 6/0,4. Компрессор (Станция компрессорная ЗИФ-ПВ 8/0,7 (МЗА 9-22)). Оборудование для срубки оголовков свай PILEMASTER. Насосная станция "Энерпром" 63л с 3х-поз.распределителем, 5,0л/мин. Гидромолот к Экскаватор-погрузчик (New Holland, В115В). Гидровращатель (Impulse M7 в компл.(шнек-1шт., удлинитель-1шт., блок, адаптер)). Антисептик Сенеж, 10 кг. Арматура (10, AI, 3пс/3сп, прутки), общий вес 0,666 т. Арматура (10, AI, 3пс/3сп, мотки), общий вес 0,155 т. Арматура (10, A500C, 3пс/3сп, прутки), общий вес 0,249 т. Арматура (10, AIII, 25Г2С, прутки), общий вес 0,565 т. Арматура (12, AI, 3пс/3сп, прутки), общий вес 0,266 т. Арматура (12, AIII, 25Г2С, прутки), общий вес 0,777 т. Арматура (16, AIII, 25Г2С, прутки), общий вес 4,262 т. Арматура (20, AIII, 25Г2С, прутки), общий вес 0,591 т. Арматура (22, AI, 3пс/3сп, прутки), общий вес 0,90 т. Арматура (28, AIII, 25Г2С, прутки), общий вес 3,180 т. Болт М20*100-500 шт. Герметик битумно-полимерный (БРИТ, БП-Г35), 24 кг-67шт. Кабель КГХЛ (1х35), 100 м.Кабель КГХЛ (3*1,5), 155 м. КАБЕЛЬ КГХЛ (4*4), 100 м. Секция перильного ограждения (ЛС-1). Секция перильного ограждения (ЛС-2). Секция перильного ограждения (ЛС-3). Секция перильного ограждения (ЛС-4). Секция перильного ограждения (ПО-250) - 4 шт. Секция перильного ограждения (ПО-М1) - 8шт. Секция перильного ограждения (ПО-М4) - 2 шт. Секция перильного ограждения (ПО-М5) - 2 шт. Секция перильного ограждения (ПО-П) 12 шт. Лист г/к толс. (12,0*1500*6000мм, 3пс/3сп), общий вес 1,680 т. Лист г/к толс. (8,0*1500*6000мм, 3пс/3сп), общий вес 0,503 т. Габион (2*1*0,5м, пров. 2,7мм, яч. 8*10см (С80), Ц (оцинк.)) - 500 шт. Габион (2*1*1м, пров. 2,7мм, яч. 8*10см (С80), Ц (оцинк.)) 1300 шт. Полотно нетканое иглопробивное Дорнит-200, 11000 м2-25%. Техноэластмост (Б ЭПМ), 5760 м2-25%. Техноэластмост (марка С, ЭМП), 104 м2-25%. Техноэластмост (С, 5,5*1000*8000мм), 1304 м2-25%. Решетка чугунная (150/3.503.1-81.3-1-21) - 27шт..</w:t>
      </w:r>
    </w:p>
    <w:p w:rsidR="00B93838" w:rsidRDefault="00000000">
      <w:pPr>
        <w:spacing w:before="120" w:after="120" w:line="264" w:lineRule="auto"/>
        <w:ind w:firstLine="215"/>
        <w:rPr>
          <w:b/>
          <w:bCs/>
        </w:rPr>
      </w:pPr>
      <w:r>
        <w:rPr>
          <w:b/>
          <w:bCs/>
        </w:rPr>
        <w:t>4. Начальная цена лота</w:t>
      </w:r>
    </w:p>
    <w:p w:rsidR="00B93838" w:rsidRDefault="00000000">
      <w:pPr>
        <w:spacing w:after="120" w:line="264" w:lineRule="auto"/>
        <w:ind w:left="567"/>
      </w:pPr>
      <w:r>
        <w:t xml:space="preserve">Начальная цена лота: </w:t>
      </w:r>
      <w:bookmarkStart w:id="0" w:name="_Hlk37862099"/>
      <w:r>
        <w:t>35 985 006.80 руб.</w:t>
      </w:r>
      <w:bookmarkStart w:id="1" w:name="__DdeLink__401_1669373830"/>
      <w:bookmarkEnd w:id="1"/>
      <w:r>
        <w:t xml:space="preserve"> </w:t>
      </w:r>
      <w:bookmarkStart w:id="2" w:name="_Hlk37937183"/>
      <w:bookmarkEnd w:id="0"/>
    </w:p>
    <w:bookmarkEnd w:id="2"/>
    <w:p w:rsidR="00B93838" w:rsidRDefault="00000000">
      <w:pPr>
        <w:pStyle w:val="af4"/>
        <w:spacing w:before="120" w:beforeAutospacing="0" w:after="120" w:afterAutospacing="0" w:line="264" w:lineRule="auto"/>
        <w:ind w:left="0" w:firstLine="215"/>
        <w:jc w:val="both"/>
      </w:pPr>
      <w:r>
        <w:t>5. Номер дела о банкротстве</w:t>
      </w:r>
    </w:p>
    <w:p w:rsidR="00B93838" w:rsidRDefault="00000000">
      <w:pPr>
        <w:spacing w:after="120" w:line="264" w:lineRule="auto"/>
        <w:ind w:firstLine="567"/>
      </w:pPr>
      <w:r>
        <w:t>А45-14070/2016.</w:t>
      </w:r>
    </w:p>
    <w:p w:rsidR="00B93838" w:rsidRDefault="00000000">
      <w:pPr>
        <w:pStyle w:val="af4"/>
        <w:spacing w:before="120" w:beforeAutospacing="0" w:after="120" w:afterAutospacing="0" w:line="264" w:lineRule="auto"/>
        <w:ind w:left="0" w:firstLine="215"/>
        <w:jc w:val="both"/>
      </w:pPr>
      <w:r>
        <w:t>6. Наименование арбитражного суда</w:t>
      </w:r>
    </w:p>
    <w:p w:rsidR="00B93838" w:rsidRDefault="00000000">
      <w:pPr>
        <w:spacing w:after="120" w:line="264" w:lineRule="auto"/>
        <w:ind w:firstLine="567"/>
      </w:pPr>
      <w:r>
        <w:t>Арбитражный суд Новосибирской области.</w:t>
      </w:r>
      <w:bookmarkStart w:id="3" w:name="_Hlk38153501"/>
      <w:bookmarkEnd w:id="3"/>
    </w:p>
    <w:p w:rsidR="00B93838" w:rsidRDefault="00000000">
      <w:pPr>
        <w:spacing w:before="120" w:after="120" w:line="264" w:lineRule="auto"/>
        <w:ind w:firstLine="215"/>
        <w:rPr>
          <w:b/>
          <w:bCs/>
        </w:rPr>
      </w:pPr>
      <w:r>
        <w:rPr>
          <w:b/>
          <w:bCs/>
        </w:rPr>
        <w:t xml:space="preserve">7. </w:t>
      </w:r>
      <w:bookmarkStart w:id="4" w:name="_Hlk37884772"/>
      <w:r>
        <w:rPr>
          <w:b/>
          <w:bCs/>
        </w:rPr>
        <w:t>Наименование должника</w:t>
      </w:r>
      <w:bookmarkEnd w:id="4"/>
    </w:p>
    <w:p w:rsidR="00B93838" w:rsidRDefault="00000000">
      <w:pPr>
        <w:spacing w:after="120" w:line="264" w:lineRule="auto"/>
        <w:ind w:firstLine="567"/>
      </w:pPr>
      <w:r>
        <w:t>АО «Сибмост».</w:t>
      </w:r>
    </w:p>
    <w:p w:rsidR="00B93838" w:rsidRDefault="00000000">
      <w:pPr>
        <w:spacing w:before="120" w:after="120" w:line="264" w:lineRule="auto"/>
        <w:ind w:firstLine="215"/>
        <w:rPr>
          <w:b/>
          <w:bCs/>
        </w:rPr>
      </w:pPr>
      <w:r>
        <w:rPr>
          <w:b/>
          <w:bCs/>
        </w:rPr>
        <w:t>8. Арбитражный управляющий должника</w:t>
      </w:r>
    </w:p>
    <w:p w:rsidR="00B93838" w:rsidRDefault="00000000">
      <w:pPr>
        <w:spacing w:after="120" w:line="264" w:lineRule="auto"/>
        <w:ind w:firstLine="567"/>
        <w:rPr>
          <w:lang w:val="en-US"/>
        </w:rPr>
      </w:pPr>
      <w:r>
        <w:rPr>
          <w:lang w:val="en-US"/>
        </w:rPr>
        <w:t>Богданов Сергей Анатольевич.</w:t>
      </w:r>
      <w:bookmarkStart w:id="5" w:name="_Hlk37882833"/>
      <w:bookmarkEnd w:id="5"/>
    </w:p>
    <w:p w:rsidR="00B93838" w:rsidRDefault="00000000">
      <w:pPr>
        <w:spacing w:before="120" w:after="120" w:line="264" w:lineRule="auto"/>
        <w:ind w:firstLine="215"/>
        <w:rPr>
          <w:b/>
          <w:bCs/>
          <w:lang w:val="en-US"/>
        </w:rPr>
      </w:pPr>
      <w:r>
        <w:rPr>
          <w:b/>
          <w:bCs/>
          <w:lang w:val="en-US"/>
        </w:rPr>
        <w:t xml:space="preserve">9. </w:t>
      </w:r>
      <w:r>
        <w:rPr>
          <w:b/>
          <w:bCs/>
        </w:rPr>
        <w:t>Организатор</w:t>
      </w:r>
      <w:r>
        <w:rPr>
          <w:b/>
          <w:bCs/>
          <w:lang w:val="en-US"/>
        </w:rPr>
        <w:t xml:space="preserve"> </w:t>
      </w:r>
      <w:r>
        <w:rPr>
          <w:b/>
          <w:bCs/>
        </w:rPr>
        <w:t>торгов</w:t>
      </w:r>
      <w:r>
        <w:rPr>
          <w:b/>
          <w:bCs/>
          <w:lang w:val="en-US"/>
        </w:rPr>
        <w:t xml:space="preserve"> </w:t>
      </w:r>
    </w:p>
    <w:p w:rsidR="00B93838" w:rsidRDefault="00000000">
      <w:pPr>
        <w:spacing w:after="120" w:line="264" w:lineRule="auto"/>
        <w:ind w:firstLine="567"/>
        <w:rPr>
          <w:lang w:val="en-US"/>
        </w:rPr>
      </w:pPr>
      <w:r>
        <w:rPr>
          <w:lang w:val="en-US"/>
        </w:rPr>
        <w:t>Общество с ограниченной ответственностью "Межрегионконсалт".</w:t>
      </w:r>
    </w:p>
    <w:p w:rsidR="00B93838" w:rsidRDefault="00000000">
      <w:pPr>
        <w:spacing w:before="120" w:after="120" w:line="264" w:lineRule="auto"/>
        <w:ind w:firstLine="215"/>
        <w:rPr>
          <w:b/>
          <w:bCs/>
        </w:rPr>
      </w:pPr>
      <w:r>
        <w:rPr>
          <w:b/>
          <w:bCs/>
        </w:rPr>
        <w:t>10. Оператор электронной площадки и место проведения торгов</w:t>
      </w:r>
    </w:p>
    <w:p w:rsidR="00B93838" w:rsidRDefault="00000000">
      <w:pPr>
        <w:spacing w:after="120" w:line="264" w:lineRule="auto"/>
        <w:ind w:left="567"/>
      </w:pPr>
      <w:r>
        <w:t xml:space="preserve">Оператор электронной площадки: ООО «ВЭТП» (адрес: </w:t>
      </w:r>
      <w:r w:rsidR="009A20CB" w:rsidRPr="009A20CB">
        <w:t xml:space="preserve">390006, Рязанская область, </w:t>
      </w:r>
      <w:proofErr w:type="spellStart"/>
      <w:r w:rsidR="009A20CB" w:rsidRPr="009A20CB">
        <w:t>г.Рязань</w:t>
      </w:r>
      <w:proofErr w:type="spellEnd"/>
      <w:r w:rsidR="009A20CB" w:rsidRPr="009A20CB">
        <w:t xml:space="preserve">, </w:t>
      </w:r>
      <w:proofErr w:type="spellStart"/>
      <w:r w:rsidR="009A20CB" w:rsidRPr="009A20CB">
        <w:t>ул.Есенина</w:t>
      </w:r>
      <w:proofErr w:type="spellEnd"/>
      <w:r w:rsidR="009A20CB" w:rsidRPr="009A20CB">
        <w:t xml:space="preserve">, д.2А. </w:t>
      </w:r>
      <w:proofErr w:type="spellStart"/>
      <w:r w:rsidR="009A20CB" w:rsidRPr="009A20CB">
        <w:t>помещ</w:t>
      </w:r>
      <w:proofErr w:type="spellEnd"/>
      <w:r w:rsidR="009A20CB" w:rsidRPr="009A20CB">
        <w:t>. Н4</w:t>
      </w:r>
      <w:r>
        <w:t>, ИНН: 6230079253, ОГРН: 1126230004449).</w:t>
      </w:r>
    </w:p>
    <w:p w:rsidR="00B93838" w:rsidRDefault="00000000">
      <w:pPr>
        <w:spacing w:after="120" w:line="264" w:lineRule="auto"/>
        <w:ind w:left="567"/>
        <w:rPr>
          <w:color w:val="800000"/>
          <w:u w:val="single"/>
        </w:rPr>
      </w:pPr>
      <w:r>
        <w:t xml:space="preserve">Место проведения торгов: «Всероссийская Электронная Торговая Площадка», адрес в сети интернет: </w:t>
      </w:r>
      <w:r w:rsidR="009A20CB">
        <w:rPr>
          <w:color w:val="800000"/>
          <w:u w:val="single"/>
          <w:lang w:val="en-US"/>
        </w:rPr>
        <w:t>https</w:t>
      </w:r>
      <w:r w:rsidR="009A20CB" w:rsidRPr="00B74138">
        <w:rPr>
          <w:color w:val="800000"/>
          <w:u w:val="single"/>
        </w:rPr>
        <w:t>://</w:t>
      </w:r>
      <w:proofErr w:type="spellStart"/>
      <w:r w:rsidR="009A20CB">
        <w:rPr>
          <w:color w:val="800000"/>
          <w:u w:val="single"/>
        </w:rPr>
        <w:t>банкрот.вэтп.рф</w:t>
      </w:r>
      <w:proofErr w:type="spellEnd"/>
    </w:p>
    <w:p w:rsidR="00B93838" w:rsidRDefault="00000000">
      <w:pPr>
        <w:spacing w:before="120" w:after="120" w:line="264" w:lineRule="auto"/>
        <w:ind w:firstLine="215"/>
        <w:rPr>
          <w:b/>
          <w:bCs/>
        </w:rPr>
      </w:pPr>
      <w:r>
        <w:rPr>
          <w:b/>
          <w:bCs/>
        </w:rPr>
        <w:t xml:space="preserve">11. </w:t>
      </w:r>
      <w:bookmarkStart w:id="6" w:name="_Hlk37884187"/>
      <w:r>
        <w:rPr>
          <w:b/>
          <w:bCs/>
        </w:rPr>
        <w:t>Дата и время представления заявок на участие</w:t>
      </w:r>
      <w:bookmarkEnd w:id="6"/>
      <w:r>
        <w:rPr>
          <w:b/>
          <w:bCs/>
        </w:rPr>
        <w:t xml:space="preserve"> в торгах</w:t>
      </w:r>
    </w:p>
    <w:p w:rsidR="00B93838" w:rsidRDefault="00000000">
      <w:pPr>
        <w:spacing w:after="120" w:line="264" w:lineRule="auto"/>
        <w:ind w:left="142" w:firstLine="425"/>
      </w:pPr>
      <w:r>
        <w:t>Дата начала представления заявок: «08» апреля 2024г. 10:00:00</w:t>
      </w:r>
    </w:p>
    <w:p w:rsidR="00B93838" w:rsidRDefault="00000000">
      <w:pPr>
        <w:spacing w:after="120" w:line="264" w:lineRule="auto"/>
        <w:ind w:left="142" w:firstLine="425"/>
      </w:pPr>
      <w:r>
        <w:t>Дата окончания представления заявок: «17» мая 2024г. 10:00:00</w:t>
      </w:r>
      <w:bookmarkStart w:id="7" w:name="_Hlk38153468"/>
      <w:bookmarkStart w:id="8" w:name="_Hlk38027018"/>
      <w:bookmarkEnd w:id="7"/>
      <w:bookmarkEnd w:id="8"/>
    </w:p>
    <w:p w:rsidR="00B93838" w:rsidRDefault="00000000">
      <w:pPr>
        <w:spacing w:before="120" w:after="120" w:line="264" w:lineRule="auto"/>
        <w:ind w:firstLine="215"/>
        <w:rPr>
          <w:b/>
          <w:bCs/>
        </w:rPr>
      </w:pPr>
      <w:r>
        <w:rPr>
          <w:b/>
          <w:bCs/>
        </w:rPr>
        <w:lastRenderedPageBreak/>
        <w:t xml:space="preserve">12. </w:t>
      </w:r>
      <w:bookmarkStart w:id="9" w:name="OLE_LINK36"/>
      <w:bookmarkEnd w:id="9"/>
      <w:r>
        <w:rPr>
          <w:b/>
          <w:bCs/>
        </w:rPr>
        <w:t>Перечень зарегистрированных заявок</w:t>
      </w:r>
    </w:p>
    <w:tbl>
      <w:tblPr>
        <w:tblW w:w="5000" w:type="pct"/>
        <w:jc w:val="center"/>
        <w:tblCellMar>
          <w:left w:w="27" w:type="dxa"/>
        </w:tblCellMar>
        <w:tblLook w:val="04A0" w:firstRow="1" w:lastRow="0" w:firstColumn="1" w:lastColumn="0" w:noHBand="0" w:noVBand="1"/>
      </w:tblPr>
      <w:tblGrid>
        <w:gridCol w:w="3074"/>
        <w:gridCol w:w="3961"/>
        <w:gridCol w:w="2171"/>
      </w:tblGrid>
      <w:tr w:rsidR="00B93838">
        <w:trPr>
          <w:jc w:val="center"/>
        </w:trPr>
        <w:tc>
          <w:tcPr>
            <w:tcW w:w="3029"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rPr>
                <w:b/>
                <w:sz w:val="18"/>
                <w:szCs w:val="18"/>
              </w:rPr>
            </w:pPr>
            <w:r>
              <w:rPr>
                <w:b/>
                <w:sz w:val="18"/>
                <w:szCs w:val="18"/>
              </w:rPr>
              <w:t>Дата подачи</w:t>
            </w:r>
          </w:p>
        </w:tc>
        <w:tc>
          <w:tcPr>
            <w:tcW w:w="3903"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rPr>
                <w:b/>
                <w:sz w:val="18"/>
                <w:szCs w:val="18"/>
              </w:rPr>
            </w:pPr>
            <w:r>
              <w:rPr>
                <w:b/>
                <w:sz w:val="18"/>
                <w:szCs w:val="18"/>
              </w:rPr>
              <w:t>Информация о заявителе</w:t>
            </w:r>
          </w:p>
        </w:tc>
        <w:tc>
          <w:tcPr>
            <w:tcW w:w="2139"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rPr>
                <w:b/>
                <w:sz w:val="18"/>
                <w:szCs w:val="18"/>
              </w:rPr>
            </w:pPr>
            <w:r>
              <w:rPr>
                <w:b/>
                <w:sz w:val="18"/>
                <w:szCs w:val="18"/>
              </w:rPr>
              <w:t>Статус рассмотрения заявки</w:t>
            </w:r>
          </w:p>
        </w:tc>
      </w:tr>
      <w:tr w:rsidR="00B93838">
        <w:trPr>
          <w:jc w:val="center"/>
        </w:trPr>
        <w:tc>
          <w:tcPr>
            <w:tcW w:w="3029"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rPr>
                <w:lang w:val="en-US"/>
              </w:rPr>
            </w:pPr>
            <w:r>
              <w:rPr>
                <w:sz w:val="18"/>
                <w:szCs w:val="18"/>
                <w:lang w:val="en-US"/>
              </w:rPr>
              <w:t>«17» мая 2024 года, время:  09:55:10  </w:t>
            </w:r>
          </w:p>
        </w:tc>
        <w:tc>
          <w:tcPr>
            <w:tcW w:w="3903"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pPr>
            <w:r>
              <w:rPr>
                <w:sz w:val="18"/>
                <w:szCs w:val="18"/>
                <w:lang w:val="en-US"/>
              </w:rPr>
              <w:t>Базанов Игорь Александрович</w:t>
            </w:r>
          </w:p>
          <w:p w:rsidR="00B93838" w:rsidRDefault="00000000">
            <w:pPr>
              <w:pStyle w:val="tabletext"/>
              <w:spacing w:line="264" w:lineRule="auto"/>
              <w:jc w:val="center"/>
            </w:pPr>
            <w:r>
              <w:rPr>
                <w:sz w:val="18"/>
                <w:szCs w:val="18"/>
                <w:lang w:val="en-US"/>
              </w:rPr>
              <w:t xml:space="preserve"> ИНН:525912161674</w:t>
            </w:r>
          </w:p>
        </w:tc>
        <w:tc>
          <w:tcPr>
            <w:tcW w:w="2139"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rPr>
                <w:b/>
              </w:rPr>
            </w:pPr>
            <w:r>
              <w:rPr>
                <w:b/>
                <w:sz w:val="18"/>
                <w:szCs w:val="18"/>
              </w:rPr>
              <w:t>Заявка принята </w:t>
            </w:r>
          </w:p>
        </w:tc>
      </w:tr>
      <w:tr w:rsidR="00B93838">
        <w:trPr>
          <w:jc w:val="center"/>
        </w:trPr>
        <w:tc>
          <w:tcPr>
            <w:tcW w:w="3029"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rPr>
                <w:lang w:val="en-US"/>
              </w:rPr>
            </w:pPr>
            <w:r>
              <w:rPr>
                <w:sz w:val="18"/>
                <w:szCs w:val="18"/>
                <w:lang w:val="en-US"/>
              </w:rPr>
              <w:t>«17» мая 2024 года, время:  09:53:12  </w:t>
            </w:r>
          </w:p>
        </w:tc>
        <w:tc>
          <w:tcPr>
            <w:tcW w:w="3903"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pPr>
            <w:r>
              <w:rPr>
                <w:sz w:val="18"/>
                <w:szCs w:val="18"/>
                <w:lang w:val="en-US"/>
              </w:rPr>
              <w:t>ИП Глебова Наталья Владимировна</w:t>
            </w:r>
          </w:p>
          <w:p w:rsidR="00B93838" w:rsidRDefault="00000000">
            <w:pPr>
              <w:pStyle w:val="tabletext"/>
              <w:spacing w:line="264" w:lineRule="auto"/>
              <w:jc w:val="center"/>
            </w:pPr>
            <w:r>
              <w:rPr>
                <w:sz w:val="18"/>
                <w:szCs w:val="18"/>
                <w:lang w:val="en-US"/>
              </w:rPr>
              <w:t xml:space="preserve"> ОГРНИП:319366800115383</w:t>
            </w:r>
          </w:p>
        </w:tc>
        <w:tc>
          <w:tcPr>
            <w:tcW w:w="2139"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rPr>
                <w:b/>
              </w:rPr>
            </w:pPr>
            <w:r>
              <w:rPr>
                <w:b/>
                <w:sz w:val="18"/>
                <w:szCs w:val="18"/>
              </w:rPr>
              <w:t>Заявка принята </w:t>
            </w:r>
          </w:p>
        </w:tc>
      </w:tr>
    </w:tbl>
    <w:p w:rsidR="00B93838" w:rsidRDefault="00000000">
      <w:pPr>
        <w:spacing w:before="120" w:after="120" w:line="264" w:lineRule="auto"/>
        <w:ind w:firstLine="215"/>
        <w:rPr>
          <w:b/>
          <w:bCs/>
        </w:rPr>
      </w:pPr>
      <w:r>
        <w:rPr>
          <w:b/>
          <w:bCs/>
        </w:rPr>
        <w:t>13. Перечень заявителей, допущенных к участию в торгах</w:t>
      </w:r>
    </w:p>
    <w:tbl>
      <w:tblPr>
        <w:tblW w:w="5000" w:type="pct"/>
        <w:jc w:val="center"/>
        <w:tblCellMar>
          <w:left w:w="27" w:type="dxa"/>
        </w:tblCellMar>
        <w:tblLook w:val="04A0" w:firstRow="1" w:lastRow="0" w:firstColumn="1" w:lastColumn="0" w:noHBand="0" w:noVBand="1"/>
      </w:tblPr>
      <w:tblGrid>
        <w:gridCol w:w="3471"/>
        <w:gridCol w:w="5735"/>
      </w:tblGrid>
      <w:tr w:rsidR="00B93838">
        <w:trPr>
          <w:jc w:val="center"/>
        </w:trPr>
        <w:tc>
          <w:tcPr>
            <w:tcW w:w="3420"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rPr>
                <w:b/>
                <w:sz w:val="18"/>
                <w:szCs w:val="18"/>
              </w:rPr>
            </w:pPr>
            <w:r>
              <w:rPr>
                <w:b/>
                <w:sz w:val="18"/>
                <w:szCs w:val="18"/>
              </w:rPr>
              <w:t>Дата подачи</w:t>
            </w:r>
          </w:p>
        </w:tc>
        <w:tc>
          <w:tcPr>
            <w:tcW w:w="5650"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rPr>
                <w:b/>
                <w:sz w:val="18"/>
                <w:szCs w:val="18"/>
              </w:rPr>
            </w:pPr>
            <w:r>
              <w:rPr>
                <w:b/>
                <w:sz w:val="18"/>
                <w:szCs w:val="18"/>
              </w:rPr>
              <w:t>Информация о заявителе</w:t>
            </w:r>
          </w:p>
        </w:tc>
      </w:tr>
      <w:tr w:rsidR="00B93838">
        <w:trPr>
          <w:jc w:val="center"/>
        </w:trPr>
        <w:tc>
          <w:tcPr>
            <w:tcW w:w="3420"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rPr>
                <w:lang w:val="en-US"/>
              </w:rPr>
            </w:pPr>
            <w:r>
              <w:rPr>
                <w:sz w:val="18"/>
                <w:szCs w:val="18"/>
                <w:lang w:val="en-US"/>
              </w:rPr>
              <w:t>«17» мая 2024 года, время:  09:53:12  </w:t>
            </w:r>
          </w:p>
        </w:tc>
        <w:tc>
          <w:tcPr>
            <w:tcW w:w="5650"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pPr>
            <w:r>
              <w:rPr>
                <w:sz w:val="18"/>
                <w:szCs w:val="18"/>
                <w:lang w:val="en-US"/>
              </w:rPr>
              <w:t>ИП Глебова Наталья Владимировна</w:t>
            </w:r>
          </w:p>
          <w:p w:rsidR="00B93838" w:rsidRDefault="00000000">
            <w:pPr>
              <w:pStyle w:val="tabletext"/>
              <w:spacing w:line="264" w:lineRule="auto"/>
              <w:jc w:val="center"/>
            </w:pPr>
            <w:r>
              <w:rPr>
                <w:sz w:val="18"/>
                <w:szCs w:val="18"/>
                <w:lang w:val="en-US"/>
              </w:rPr>
              <w:t>ОГРНИП:319366800115383</w:t>
            </w:r>
          </w:p>
        </w:tc>
      </w:tr>
      <w:tr w:rsidR="00B93838">
        <w:trPr>
          <w:jc w:val="center"/>
        </w:trPr>
        <w:tc>
          <w:tcPr>
            <w:tcW w:w="3420"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rPr>
                <w:lang w:val="en-US"/>
              </w:rPr>
            </w:pPr>
            <w:r>
              <w:rPr>
                <w:sz w:val="18"/>
                <w:szCs w:val="18"/>
                <w:lang w:val="en-US"/>
              </w:rPr>
              <w:t>«17» мая 2024 года, время:  09:55:10  </w:t>
            </w:r>
          </w:p>
        </w:tc>
        <w:tc>
          <w:tcPr>
            <w:tcW w:w="5650"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pPr>
            <w:r>
              <w:rPr>
                <w:sz w:val="18"/>
                <w:szCs w:val="18"/>
                <w:lang w:val="en-US"/>
              </w:rPr>
              <w:t>Базанов Игорь Александрович</w:t>
            </w:r>
          </w:p>
          <w:p w:rsidR="00B93838" w:rsidRDefault="00000000">
            <w:pPr>
              <w:pStyle w:val="tabletext"/>
              <w:spacing w:line="264" w:lineRule="auto"/>
              <w:jc w:val="center"/>
            </w:pPr>
            <w:r>
              <w:rPr>
                <w:sz w:val="18"/>
                <w:szCs w:val="18"/>
                <w:lang w:val="en-US"/>
              </w:rPr>
              <w:t>ИНН:525912161674</w:t>
            </w:r>
          </w:p>
        </w:tc>
      </w:tr>
    </w:tbl>
    <w:p w:rsidR="00B93838" w:rsidRDefault="00000000">
      <w:pPr>
        <w:spacing w:before="120" w:after="120" w:line="264" w:lineRule="auto"/>
        <w:ind w:firstLine="215"/>
        <w:rPr>
          <w:b/>
          <w:bCs/>
        </w:rPr>
      </w:pPr>
      <w:r>
        <w:rPr>
          <w:b/>
          <w:bCs/>
        </w:rPr>
        <w:t>14. Перечень заявителей, которым отказано в допуске к участию в торгах</w:t>
      </w:r>
    </w:p>
    <w:tbl>
      <w:tblPr>
        <w:tblW w:w="5000" w:type="pct"/>
        <w:jc w:val="center"/>
        <w:tblCellMar>
          <w:left w:w="27" w:type="dxa"/>
        </w:tblCellMar>
        <w:tblLook w:val="04A0" w:firstRow="1" w:lastRow="0" w:firstColumn="1" w:lastColumn="0" w:noHBand="0" w:noVBand="1"/>
      </w:tblPr>
      <w:tblGrid>
        <w:gridCol w:w="3512"/>
        <w:gridCol w:w="3714"/>
        <w:gridCol w:w="1980"/>
      </w:tblGrid>
      <w:tr w:rsidR="00B93838">
        <w:trPr>
          <w:jc w:val="center"/>
        </w:trPr>
        <w:tc>
          <w:tcPr>
            <w:tcW w:w="3460"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rPr>
                <w:b/>
                <w:sz w:val="18"/>
                <w:szCs w:val="18"/>
              </w:rPr>
            </w:pPr>
            <w:r>
              <w:rPr>
                <w:b/>
                <w:sz w:val="18"/>
                <w:szCs w:val="18"/>
              </w:rPr>
              <w:t>Дата подачи</w:t>
            </w:r>
          </w:p>
        </w:tc>
        <w:tc>
          <w:tcPr>
            <w:tcW w:w="3660"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rPr>
                <w:b/>
                <w:sz w:val="18"/>
                <w:szCs w:val="18"/>
              </w:rPr>
            </w:pPr>
            <w:r>
              <w:rPr>
                <w:b/>
                <w:sz w:val="18"/>
                <w:szCs w:val="18"/>
              </w:rPr>
              <w:t>Информация о заявителе</w:t>
            </w:r>
          </w:p>
        </w:tc>
        <w:tc>
          <w:tcPr>
            <w:tcW w:w="1951"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rPr>
                <w:b/>
                <w:sz w:val="18"/>
                <w:szCs w:val="18"/>
              </w:rPr>
            </w:pPr>
            <w:r>
              <w:rPr>
                <w:b/>
                <w:sz w:val="18"/>
                <w:szCs w:val="18"/>
              </w:rPr>
              <w:t>Основание отказа</w:t>
            </w:r>
          </w:p>
        </w:tc>
      </w:tr>
      <w:tr w:rsidR="00B93838">
        <w:trPr>
          <w:jc w:val="center"/>
        </w:trPr>
        <w:tc>
          <w:tcPr>
            <w:tcW w:w="3460"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rPr>
                <w:lang w:val="en-US"/>
              </w:rPr>
            </w:pPr>
            <w:r>
              <w:rPr>
                <w:sz w:val="18"/>
                <w:szCs w:val="18"/>
                <w:lang w:val="en-US"/>
              </w:rPr>
              <w:t>   </w:t>
            </w:r>
          </w:p>
        </w:tc>
        <w:tc>
          <w:tcPr>
            <w:tcW w:w="3660"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pPr>
            <w:r>
              <w:rPr>
                <w:sz w:val="18"/>
                <w:szCs w:val="18"/>
                <w:lang w:val="en-US"/>
              </w:rPr>
              <w:t/>
            </w:r>
          </w:p>
          <w:p w:rsidR="00B93838" w:rsidRDefault="00000000">
            <w:pPr>
              <w:pStyle w:val="tabletext"/>
              <w:spacing w:line="264" w:lineRule="auto"/>
              <w:jc w:val="center"/>
            </w:pPr>
            <w:r>
              <w:rPr>
                <w:sz w:val="18"/>
                <w:szCs w:val="18"/>
                <w:lang w:val="en-US"/>
              </w:rPr>
              <w:t xml:space="preserve"> </w:t>
            </w:r>
          </w:p>
        </w:tc>
        <w:tc>
          <w:tcPr>
            <w:tcW w:w="1951"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rPr>
                <w:b/>
              </w:rPr>
            </w:pPr>
            <w:r>
              <w:rPr>
                <w:b/>
                <w:sz w:val="18"/>
                <w:szCs w:val="18"/>
              </w:rPr>
              <w:t/>
            </w:r>
          </w:p>
        </w:tc>
      </w:tr>
    </w:tbl>
    <w:p w:rsidR="00B93838" w:rsidRDefault="00000000">
      <w:pPr>
        <w:pStyle w:val="af6"/>
        <w:spacing w:before="280" w:after="280"/>
        <w:ind w:left="567"/>
        <w:jc w:val="both"/>
        <w:rPr>
          <w:lang w:val="en-US"/>
        </w:rPr>
      </w:pPr>
      <w:r>
        <w:t>Организатор</w:t>
      </w:r>
      <w:r>
        <w:rPr>
          <w:lang w:val="en-US"/>
        </w:rPr>
        <w:t xml:space="preserve"> </w:t>
      </w:r>
      <w:r>
        <w:t>торгов</w:t>
      </w:r>
      <w:r>
        <w:rPr>
          <w:lang w:val="en-US"/>
        </w:rPr>
        <w:t xml:space="preserve"> </w:t>
      </w:r>
    </w:p>
    <w:p w:rsidR="00B93838" w:rsidRDefault="00000000">
      <w:pPr>
        <w:pStyle w:val="af6"/>
        <w:spacing w:before="280" w:after="280"/>
        <w:ind w:left="567"/>
        <w:jc w:val="both"/>
        <w:rPr>
          <w:b/>
          <w:lang w:val="en-US"/>
        </w:rPr>
      </w:pPr>
      <w:r>
        <w:rPr>
          <w:b/>
          <w:lang w:val="en-US"/>
        </w:rPr>
        <w:t>(Общество с ограниченной ответственностью "Межрегионконсалт") </w:t>
      </w:r>
    </w:p>
    <w:p w:rsidR="00B93838" w:rsidRDefault="00000000">
      <w:pPr>
        <w:pStyle w:val="af6"/>
        <w:spacing w:before="600" w:beforeAutospacing="0" w:after="280" w:afterAutospacing="0" w:line="264" w:lineRule="auto"/>
        <w:ind w:left="567"/>
        <w:jc w:val="both"/>
        <w:rPr>
          <w:lang w:val="en-US"/>
        </w:rPr>
      </w:pPr>
      <w:r>
        <w:rPr>
          <w:lang w:val="en-US"/>
        </w:rPr>
        <w:t>_______________ АЛИСОВ СЕРГЕЙ ИВАНОВИЧ</w:t>
      </w:r>
    </w:p>
    <w:p w:rsidR="00B93838" w:rsidRDefault="00B93838">
      <w:pPr>
        <w:pStyle w:val="af6"/>
        <w:spacing w:before="280" w:after="280"/>
        <w:ind w:firstLine="426"/>
        <w:jc w:val="both"/>
        <w:rPr>
          <w:lang w:val="en-US"/>
        </w:rPr>
      </w:pPr>
    </w:p>
    <w:p w:rsidR="00B93838" w:rsidRDefault="00B93838">
      <w:pPr>
        <w:spacing w:line="264" w:lineRule="auto"/>
        <w:ind w:firstLine="567"/>
        <w:rPr>
          <w:lang w:val="en-US"/>
        </w:rPr>
      </w:pPr>
    </w:p>
    <w:p w:rsidR="00B93838" w:rsidRDefault="00B93838">
      <w:pPr>
        <w:spacing w:line="264" w:lineRule="auto"/>
        <w:ind w:firstLine="567"/>
        <w:rPr>
          <w:lang w:val="en-US"/>
        </w:rPr>
      </w:pPr>
    </w:p>
    <w:sectPr w:rsidR="00B93838">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E4EFA" w:rsidRDefault="00DE4EFA">
      <w:r>
        <w:separator/>
      </w:r>
    </w:p>
  </w:endnote>
  <w:endnote w:type="continuationSeparator" w:id="0">
    <w:p w:rsidR="00DE4EFA" w:rsidRDefault="00DE4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Liberation Mono">
    <w:altName w:val="Courier New"/>
    <w:panose1 w:val="020B0604020202020204"/>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E4EFA" w:rsidRDefault="00DE4EFA">
      <w:r>
        <w:separator/>
      </w:r>
    </w:p>
  </w:footnote>
  <w:footnote w:type="continuationSeparator" w:id="0">
    <w:p w:rsidR="00DE4EFA" w:rsidRDefault="00DE4E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93838" w:rsidRDefault="00000000">
    <w:pPr>
      <w:pStyle w:val="af8"/>
    </w:pPr>
    <w:r>
      <w:rPr>
        <w:noProof/>
      </w:rPr>
      <mc:AlternateContent>
        <mc:Choice Requires="wps">
          <w:drawing>
            <wp:anchor distT="0" distB="0" distL="0" distR="0" simplePos="0" relativeHeight="3" behindDoc="1" locked="0" layoutInCell="1" allowOverlap="1" wp14:anchorId="4C928A1B">
              <wp:simplePos x="0" y="0"/>
              <wp:positionH relativeFrom="column">
                <wp:posOffset>-1066800</wp:posOffset>
              </wp:positionH>
              <wp:positionV relativeFrom="paragraph">
                <wp:posOffset>-439420</wp:posOffset>
              </wp:positionV>
              <wp:extent cx="7563485" cy="10695305"/>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2880" cy="1069452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pt;margin-top:-34.6pt;width:595.45pt;height:842.05pt" wp14:anchorId="4C928A1B"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93838"/>
    <w:rsid w:val="009A20CB"/>
    <w:rsid w:val="00B93838"/>
    <w:rsid w:val="00DE4EF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5:docId w15:val="{AEE753F3-4EBC-0947-8CEF-A36B3725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6F1354"/>
    <w:rPr>
      <w:sz w:val="16"/>
      <w:szCs w:val="16"/>
    </w:rPr>
  </w:style>
  <w:style w:type="character" w:customStyle="1" w:styleId="ab">
    <w:name w:val="Текст примечания Знак"/>
    <w:basedOn w:val="a0"/>
    <w:uiPriority w:val="99"/>
    <w:semiHidden/>
    <w:qFormat/>
    <w:rsid w:val="006F1354"/>
    <w:rPr>
      <w:rFonts w:eastAsiaTheme="minorEastAsia"/>
    </w:rPr>
  </w:style>
  <w:style w:type="character" w:customStyle="1" w:styleId="ac">
    <w:name w:val="Тема примечания Знак"/>
    <w:basedOn w:val="ab"/>
    <w:uiPriority w:val="99"/>
    <w:semiHidden/>
    <w:qFormat/>
    <w:rsid w:val="006F1354"/>
    <w:rPr>
      <w:rFonts w:eastAsiaTheme="minorEastAsia"/>
      <w:b/>
      <w:bCs/>
    </w:rPr>
  </w:style>
  <w:style w:type="character" w:customStyle="1" w:styleId="ad">
    <w:name w:val="Текст выноски Знак"/>
    <w:basedOn w:val="a0"/>
    <w:uiPriority w:val="99"/>
    <w:semiHidden/>
    <w:qFormat/>
    <w:rsid w:val="006F1354"/>
    <w:rPr>
      <w:rFonts w:ascii="Segoe UI" w:eastAsiaTheme="minorEastAsia" w:hAnsi="Segoe UI" w:cs="Segoe UI"/>
      <w:sz w:val="18"/>
      <w:szCs w:val="18"/>
    </w:rPr>
  </w:style>
  <w:style w:type="character" w:customStyle="1" w:styleId="ae">
    <w:name w:val="Посещённая гиперссылка"/>
    <w:qFormat/>
    <w:rPr>
      <w:color w:val="800000"/>
      <w:u w:val="single"/>
    </w:rPr>
  </w:style>
  <w:style w:type="paragraph" w:customStyle="1" w:styleId="Heading">
    <w:name w:val="Heading"/>
    <w:basedOn w:val="a"/>
    <w:next w:val="af"/>
    <w:qFormat/>
    <w:pPr>
      <w:keepNext/>
      <w:spacing w:before="240" w:after="120"/>
    </w:pPr>
    <w:rPr>
      <w:rFonts w:ascii="Liberation Sans" w:eastAsia="Noto Sans CJK SC" w:hAnsi="Liberation Sans" w:cs="Lohit Devanagari"/>
      <w:sz w:val="28"/>
      <w:szCs w:val="28"/>
    </w:rPr>
  </w:style>
  <w:style w:type="paragraph" w:styleId="af">
    <w:name w:val="Body Text"/>
    <w:basedOn w:val="a"/>
    <w:uiPriority w:val="99"/>
    <w:semiHidden/>
    <w:unhideWhenUsed/>
    <w:pPr>
      <w:spacing w:beforeAutospacing="1" w:afterAutospacing="1" w:line="360" w:lineRule="auto"/>
      <w:ind w:firstLine="737"/>
    </w:pPr>
  </w:style>
  <w:style w:type="paragraph" w:styleId="af0">
    <w:name w:val="List"/>
    <w:basedOn w:val="af"/>
    <w:rPr>
      <w:rFonts w:cs="Lohit Devanagari"/>
    </w:rPr>
  </w:style>
  <w:style w:type="paragraph" w:styleId="af1">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Lohit Devanagari"/>
    </w:rPr>
  </w:style>
  <w:style w:type="paragraph" w:styleId="af2">
    <w:name w:val="Title"/>
    <w:basedOn w:val="a"/>
    <w:next w:val="af"/>
    <w:uiPriority w:val="10"/>
    <w:qFormat/>
    <w:pPr>
      <w:keepNext/>
      <w:spacing w:before="240" w:after="60" w:line="480" w:lineRule="auto"/>
      <w:ind w:firstLine="737"/>
      <w:jc w:val="center"/>
    </w:pPr>
    <w:rPr>
      <w:b/>
      <w:bCs/>
      <w:sz w:val="36"/>
      <w:szCs w:val="36"/>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unhideWhenUsed/>
    <w:qFormat/>
    <w:pPr>
      <w:spacing w:beforeAutospacing="1" w:afterAutospacing="1"/>
      <w:jc w:val="left"/>
    </w:pPr>
  </w:style>
  <w:style w:type="paragraph" w:customStyle="1" w:styleId="af7">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6F1354"/>
    <w:rPr>
      <w:sz w:val="20"/>
      <w:szCs w:val="20"/>
    </w:rPr>
  </w:style>
  <w:style w:type="paragraph" w:styleId="afb">
    <w:name w:val="annotation subject"/>
    <w:basedOn w:val="afa"/>
    <w:uiPriority w:val="99"/>
    <w:semiHidden/>
    <w:unhideWhenUsed/>
    <w:qFormat/>
    <w:rsid w:val="006F1354"/>
    <w:rPr>
      <w:b/>
      <w:bCs/>
    </w:rPr>
  </w:style>
  <w:style w:type="paragraph" w:styleId="afc">
    <w:name w:val="Balloon Text"/>
    <w:basedOn w:val="a"/>
    <w:uiPriority w:val="99"/>
    <w:semiHidden/>
    <w:unhideWhenUsed/>
    <w:qFormat/>
    <w:rsid w:val="006F1354"/>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178</TotalTime>
  <Pages>2</Pages>
  <Words>295</Words>
  <Characters>1688</Characters>
  <Application>Microsoft Office Word</Application>
  <DocSecurity>0</DocSecurity>
  <Lines>14</Lines>
  <Paragraphs>3</Paragraphs>
  <ScaleCrop>false</ScaleCrop>
  <Company/>
  <LinksUpToDate>false</LinksUpToDate>
  <CharactersWithSpaces>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Microsoft Office User</cp:lastModifiedBy>
  <cp:revision>35</cp:revision>
  <dcterms:created xsi:type="dcterms:W3CDTF">2018-02-15T22:24:00Z</dcterms:created>
  <dcterms:modified xsi:type="dcterms:W3CDTF">2023-03-10T15:09:00Z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