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8248–ОАОФ/2/6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Транспортное средство на базе двух тележек ЧМЗАП-8993, заводской № машины (рамы) XTS899300C0000004, г.в. 2012, гос. и рег. знаки МВ 0230 24; Бетоносмеситель DAVINO Runner 560.2, заводской № машины (рамы) 00627, № двигателя NL75060U072447U, г.в. 2010, гос. и рег. знаки АХ 6111 19, Автомобиль Mercedes-Benz C 240, № кузова (прицепа) WDB2030611F031951, г.в. 2000, гос. и рег. знаки Е 266 МВ 24, VIN: WDB2030611F031951; Грузовой самосвал КАМАЗ-55111, № шасси (рамы) 061565, № кабины 384241, г.в. 1993, гос. и рег. знаки А 356 ХХ 19; Грузовой тягач седельный МАЗ 64229, № двигателя А0388274, № шасси (рамы) ХТМ642290Т0011316, г.в. 1996, гос. и рег. знаки А 329 ХХ 19, VIN: XTM642290T0011316. Местонахождение: г. Красноярск, ул. 60 лет Октября, д. 135..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3 637 263.20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А45-14070/2016.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«Сибмост».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