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ООО«НИЛЯ КОНСТРАКШН» (ИНН7714348357) денежных средств по недействительной сделке в размере 909 988,53, судебных расходов в общем размере 15495,20. Определение АСГМ от 05.04.2023г. (21.03.2023г.–резол.часть) по делу № А40-162499/2020. Определение АСГМ от 26.12.2023г.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925 483.73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