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8248–ОАОФ/1/6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8248-ОАОФ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Транспортное средство на базе двух тележек ЧМЗАП-8993, заводской № машины (рамы) XTS899300C0000004, г.в. 2012, гос. и рег. знаки МВ 0230 24; Бетоносмеситель DAVINO Runner 560.2, заводской № машины (рамы) 00627, № двигателя NL75060U072447U, г.в. 2010, гос. и рег. знаки АХ 6111 19, Автомобиль Mercedes-Benz C 240, № кузова (прицепа) WDB2030611F031951, г.в. 2000, гос. и рег. знаки Е 266 МВ 24, VIN: WDB2030611F031951; Грузовой самосвал КАМАЗ-55111, № шасси (рамы) 061565, № кабины 384241, г.в. 1993, гос. и рег. знаки А 356 ХХ 19; Грузовой тягач седельный МАЗ 64229, № двигателя А0388274, № шасси (рамы) ХТМ642290Т0011316, г.в. 1996, гос. и рег. знаки А 329 ХХ 19, VIN: XTM642290T0011316. Местонахождение: г. Красноярск, ул. 60 лет Октября, д. 135..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3 637 263.20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А45-14070/2016.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«Сибмост».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«08» мая 2024г.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