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8179–ОТПП/1/5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Титулы собственности на транспортные средства и самоходную технику в количестве 168 единиц. Конкретный перечень (количества и наименования имущества), входящего в состав лота размещен на Едином Федеральном реестре сведений о банкротстве, а также на электронной торговой площадке ООО «ВЭТП», сайт в сети Интернет банкрот.вэтп.рф..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325 293 120.00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А45-5702/2016.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СК "АФИНА ПАЛЛАДА".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Лапкин Максим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Лапкин Максим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30.04.2024 12:00:00 ⇆ 03.05.2024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2024 года, время:  11:55:22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Дряхлов Дмитрий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ИНН:434537042394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2024 года, время:  10:51:41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ИНН:340703658904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2024 года, время:  11:55:43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Дмитрий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ИНН:434550299102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2024 года, время:  11:55:43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Дмитрий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ИНН:434550299102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2024 года, время:  10:51:41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Чернецов Андрей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ИНН:340703658904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мая 2024 года, время:  11:55:22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Дряхлов Дмитрий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ИНН:434537042394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