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E11107">
        <w:rPr>
          <w:rFonts w:ascii="Times New Roman" w:hAnsi="Times New Roman" w:cs="Times New Roman"/>
          <w:sz w:val="24"/>
          <w:szCs w:val="24"/>
        </w:rPr>
        <w:t>4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29390E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90E">
        <w:rPr>
          <w:rFonts w:ascii="Times New Roman" w:hAnsi="Times New Roman" w:cs="Times New Roman"/>
          <w:sz w:val="24"/>
          <w:szCs w:val="24"/>
        </w:rPr>
        <w:t xml:space="preserve">Конкурсный управляющий ООО </w:t>
      </w:r>
      <w:r w:rsidR="008B7E2E" w:rsidRPr="006B0DE7">
        <w:rPr>
          <w:rFonts w:ascii="Times New Roman" w:hAnsi="Times New Roman" w:cs="Times New Roman"/>
          <w:sz w:val="24"/>
          <w:szCs w:val="24"/>
        </w:rPr>
        <w:t>«</w:t>
      </w:r>
      <w:r w:rsidR="008B7E2E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»</w:t>
      </w:r>
      <w:r w:rsidRPr="0029390E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125284, г Москва, Хорошёвское шоссе, д. 32а, оф.300, почтовый адрес: 125284, г. Москва, а/я №22), действующий на основании Арбитражного суда </w:t>
      </w:r>
      <w:r w:rsidR="008B7E2E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8B7E2E">
        <w:rPr>
          <w:rFonts w:ascii="Times New Roman" w:hAnsi="Times New Roman" w:cs="Times New Roman"/>
          <w:sz w:val="24"/>
          <w:szCs w:val="24"/>
        </w:rPr>
        <w:t>1</w:t>
      </w:r>
      <w:r w:rsidRPr="0029390E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с одной стороны, и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 xml:space="preserve">задаток в счет обеспечения оплаты приобретаемого на проводимом Организатором торгов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</w:t>
      </w:r>
      <w:r w:rsidR="00340F11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340F11">
        <w:rPr>
          <w:rFonts w:ascii="Times New Roman" w:hAnsi="Times New Roman" w:cs="Times New Roman"/>
          <w:sz w:val="24"/>
          <w:szCs w:val="24"/>
        </w:rPr>
        <w:t>»</w:t>
      </w:r>
      <w:r w:rsidR="00340F11" w:rsidRP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</w:t>
      </w:r>
      <w:r w:rsidR="0029390E" w:rsidRPr="0029390E">
        <w:rPr>
          <w:rFonts w:ascii="Times New Roman" w:hAnsi="Times New Roman" w:cs="Times New Roman"/>
          <w:sz w:val="24"/>
          <w:szCs w:val="24"/>
        </w:rPr>
        <w:t>электронной торговой площадке «</w:t>
      </w:r>
      <w:r w:rsidR="008B7E2E">
        <w:rPr>
          <w:rFonts w:ascii="Times New Roman" w:hAnsi="Times New Roman" w:cs="Times New Roman"/>
          <w:sz w:val="24"/>
          <w:szCs w:val="24"/>
        </w:rPr>
        <w:t>ВЭТП</w:t>
      </w:r>
      <w:r w:rsidR="0029390E" w:rsidRPr="0029390E">
        <w:rPr>
          <w:rFonts w:ascii="Times New Roman" w:hAnsi="Times New Roman" w:cs="Times New Roman"/>
          <w:sz w:val="24"/>
          <w:szCs w:val="24"/>
        </w:rPr>
        <w:t>»</w:t>
      </w:r>
      <w:r w:rsidR="0029390E">
        <w:rPr>
          <w:rFonts w:ascii="Times New Roman" w:hAnsi="Times New Roman" w:cs="Times New Roman"/>
          <w:sz w:val="24"/>
          <w:szCs w:val="24"/>
        </w:rPr>
        <w:t>.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0E" w:rsidRPr="008B7E2E" w:rsidRDefault="008B7E2E" w:rsidP="00CE4736">
      <w:pPr>
        <w:pStyle w:val="a9"/>
        <w:numPr>
          <w:ilvl w:val="1"/>
          <w:numId w:val="2"/>
        </w:numPr>
        <w:ind w:left="426"/>
        <w:jc w:val="both"/>
      </w:pPr>
      <w:r w:rsidRPr="008B7E2E">
        <w:t>Оператором электронной торговой площадки является компания ООО «ВЭТП» (ОГРН: 1126230004449</w:t>
      </w:r>
      <w:r>
        <w:t xml:space="preserve"> ИНН/КПП 6230079253/623001001).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D52E79">
        <w:rPr>
          <w:rFonts w:ascii="Times New Roman" w:hAnsi="Times New Roman" w:cs="Times New Roman"/>
          <w:sz w:val="24"/>
          <w:szCs w:val="24"/>
        </w:rPr>
        <w:t>4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4FD3" w:rsidRDefault="0029390E" w:rsidP="009D4FD3">
      <w:pPr>
        <w:pStyle w:val="a9"/>
        <w:numPr>
          <w:ilvl w:val="1"/>
          <w:numId w:val="2"/>
        </w:numPr>
        <w:ind w:left="426"/>
        <w:jc w:val="both"/>
      </w:pPr>
      <w:r w:rsidRPr="0029390E">
        <w:t xml:space="preserve">Лот № 1 торгов - </w:t>
      </w:r>
      <w:r w:rsidR="008B7E2E" w:rsidRPr="008B7E2E">
        <w:t>Права требования, принадлежащие 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ОГРН 1197746451638) денежных средств в сумме 6 166 293,00 руб. в порядке применения последствий недействительности сделки.</w:t>
      </w:r>
    </w:p>
    <w:p w:rsidR="0037301C" w:rsidRDefault="009D4FD3" w:rsidP="009D4FD3">
      <w:pPr>
        <w:pStyle w:val="a9"/>
        <w:numPr>
          <w:ilvl w:val="1"/>
          <w:numId w:val="2"/>
        </w:numPr>
        <w:ind w:left="426"/>
        <w:jc w:val="both"/>
      </w:pPr>
      <w:r w:rsidRPr="009D4FD3">
        <w:t>Размер задатка составляет 20 % от начальной цены лота, действующей в период подачи заявки</w:t>
      </w:r>
      <w:r>
        <w:t>.</w:t>
      </w:r>
    </w:p>
    <w:p w:rsidR="009D4FD3" w:rsidRPr="009D4FD3" w:rsidRDefault="009D4FD3" w:rsidP="009D4FD3">
      <w:pPr>
        <w:pStyle w:val="a9"/>
        <w:ind w:left="426"/>
        <w:jc w:val="both"/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.</w:t>
      </w:r>
      <w:r w:rsidR="0032764C" w:rsidRPr="00707ED3">
        <w:rPr>
          <w:rFonts w:ascii="Times New Roman" w:hAnsi="Times New Roman" w:cs="Times New Roman"/>
          <w:sz w:val="24"/>
          <w:szCs w:val="24"/>
        </w:rPr>
        <w:t>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 xml:space="preserve">ООО </w:t>
      </w:r>
      <w:r w:rsidR="008B7E2E" w:rsidRPr="008B7E2E">
        <w:rPr>
          <w:rFonts w:ascii="Times New Roman" w:hAnsi="Times New Roman" w:cs="Times New Roman"/>
          <w:sz w:val="24"/>
          <w:szCs w:val="24"/>
        </w:rPr>
        <w:t>«Е.К.О.М.»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8B7E2E" w:rsidRPr="008B7E2E">
        <w:rPr>
          <w:rFonts w:ascii="Times New Roman" w:hAnsi="Times New Roman" w:cs="Times New Roman"/>
          <w:sz w:val="24"/>
          <w:szCs w:val="24"/>
          <w:lang w:eastAsia="en-US"/>
        </w:rPr>
        <w:t>40702810900040000293</w:t>
      </w:r>
      <w:r w:rsidR="00707ED3" w:rsidRPr="00707ED3">
        <w:rPr>
          <w:rFonts w:ascii="Times New Roman" w:hAnsi="Times New Roman" w:cs="Times New Roman"/>
          <w:sz w:val="24"/>
          <w:szCs w:val="24"/>
        </w:rPr>
        <w:t>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9D4FD3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9D4FD3">
        <w:rPr>
          <w:rFonts w:ascii="Times New Roman" w:hAnsi="Times New Roman" w:cs="Times New Roman"/>
          <w:sz w:val="24"/>
          <w:szCs w:val="24"/>
        </w:rPr>
        <w:t>о</w:t>
      </w:r>
      <w:r w:rsidR="009D4FD3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8E02D8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794FFF" w:rsidRPr="00834339">
        <w:rPr>
          <w:rFonts w:ascii="Times New Roman" w:hAnsi="Times New Roman" w:cs="Times New Roman"/>
          <w:sz w:val="24"/>
          <w:szCs w:val="24"/>
        </w:rPr>
        <w:t>управляющий 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Е.К.О.М.</w:t>
      </w:r>
      <w:r w:rsidR="00794FFF" w:rsidRPr="00834339">
        <w:rPr>
          <w:rFonts w:ascii="Times New Roman" w:hAnsi="Times New Roman" w:cs="Times New Roman"/>
          <w:sz w:val="24"/>
          <w:szCs w:val="24"/>
        </w:rPr>
        <w:t xml:space="preserve">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794FFF"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</w:t>
      </w:r>
      <w:r w:rsidR="00DF44E5" w:rsidRPr="00DF44E5">
        <w:rPr>
          <w:rFonts w:ascii="Times New Roman" w:hAnsi="Times New Roman" w:cs="Times New Roman"/>
          <w:sz w:val="24"/>
          <w:szCs w:val="24"/>
        </w:rPr>
        <w:t>«Е.К.О.М.</w:t>
      </w:r>
      <w:r w:rsidRPr="00834339">
        <w:rPr>
          <w:rFonts w:ascii="Times New Roman" w:hAnsi="Times New Roman" w:cs="Times New Roman"/>
          <w:sz w:val="24"/>
          <w:szCs w:val="24"/>
        </w:rPr>
        <w:t xml:space="preserve">», </w:t>
      </w:r>
      <w:r w:rsidR="009C45FD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DF44E5" w:rsidRPr="00DF44E5">
        <w:rPr>
          <w:rFonts w:ascii="Times New Roman" w:hAnsi="Times New Roman" w:cs="Times New Roman"/>
          <w:sz w:val="24"/>
          <w:szCs w:val="24"/>
        </w:rPr>
        <w:t>40702810900040000293</w:t>
      </w:r>
      <w:r w:rsidR="009C45FD">
        <w:rPr>
          <w:rFonts w:ascii="Times New Roman" w:hAnsi="Times New Roman" w:cs="Times New Roman"/>
          <w:sz w:val="24"/>
          <w:szCs w:val="24"/>
        </w:rPr>
        <w:t>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«</w:t>
      </w:r>
      <w:r w:rsidR="008E02D8">
        <w:rPr>
          <w:rFonts w:ascii="Times New Roman" w:hAnsi="Times New Roman" w:cs="Times New Roman"/>
          <w:sz w:val="24"/>
          <w:szCs w:val="24"/>
        </w:rPr>
        <w:t xml:space="preserve">Е.К.О.М.» </w:t>
      </w:r>
      <w:r w:rsidRPr="00834339">
        <w:rPr>
          <w:rFonts w:ascii="Times New Roman" w:hAnsi="Times New Roman" w:cs="Times New Roman"/>
          <w:sz w:val="24"/>
          <w:szCs w:val="24"/>
        </w:rPr>
        <w:t xml:space="preserve">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C5" w:rsidRDefault="009940C5" w:rsidP="00707ED3">
      <w:r>
        <w:separator/>
      </w:r>
    </w:p>
  </w:endnote>
  <w:endnote w:type="continuationSeparator" w:id="0">
    <w:p w:rsidR="009940C5" w:rsidRDefault="009940C5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D4FD3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C5" w:rsidRDefault="009940C5" w:rsidP="00707ED3">
      <w:r>
        <w:separator/>
      </w:r>
    </w:p>
  </w:footnote>
  <w:footnote w:type="continuationSeparator" w:id="0">
    <w:p w:rsidR="009940C5" w:rsidRDefault="009940C5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1F0DE6"/>
    <w:rsid w:val="00217599"/>
    <w:rsid w:val="002865A9"/>
    <w:rsid w:val="0029390E"/>
    <w:rsid w:val="002A44C8"/>
    <w:rsid w:val="0032764C"/>
    <w:rsid w:val="00340F11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3D2E"/>
    <w:rsid w:val="006546BC"/>
    <w:rsid w:val="00707ED3"/>
    <w:rsid w:val="00715655"/>
    <w:rsid w:val="00726173"/>
    <w:rsid w:val="00730D5B"/>
    <w:rsid w:val="00761FF8"/>
    <w:rsid w:val="007803DD"/>
    <w:rsid w:val="00794FFF"/>
    <w:rsid w:val="007E09A0"/>
    <w:rsid w:val="007E7ADD"/>
    <w:rsid w:val="007F3203"/>
    <w:rsid w:val="00811EAD"/>
    <w:rsid w:val="00834339"/>
    <w:rsid w:val="00860C7D"/>
    <w:rsid w:val="00875EA4"/>
    <w:rsid w:val="008856EC"/>
    <w:rsid w:val="008B7E2E"/>
    <w:rsid w:val="008E02D8"/>
    <w:rsid w:val="00904A31"/>
    <w:rsid w:val="00966668"/>
    <w:rsid w:val="0097316C"/>
    <w:rsid w:val="00985177"/>
    <w:rsid w:val="0099349B"/>
    <w:rsid w:val="009940C5"/>
    <w:rsid w:val="009B5751"/>
    <w:rsid w:val="009C45FD"/>
    <w:rsid w:val="009D4FD3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E4736"/>
    <w:rsid w:val="00CF0011"/>
    <w:rsid w:val="00D02868"/>
    <w:rsid w:val="00D2348A"/>
    <w:rsid w:val="00D37660"/>
    <w:rsid w:val="00D52E79"/>
    <w:rsid w:val="00DF44E5"/>
    <w:rsid w:val="00E11107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  <w:style w:type="character" w:styleId="a8">
    <w:name w:val="Hyperlink"/>
    <w:basedOn w:val="a0"/>
    <w:rsid w:val="002939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7</cp:revision>
  <cp:lastPrinted>2010-11-09T12:15:00Z</cp:lastPrinted>
  <dcterms:created xsi:type="dcterms:W3CDTF">2023-12-02T09:00:00Z</dcterms:created>
  <dcterms:modified xsi:type="dcterms:W3CDTF">2024-03-18T12:52:00Z</dcterms:modified>
</cp:coreProperties>
</file>