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8178–ОТПП/1/3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Буровая установка SANY SR150C, рама №0992209; (2) Буровая установка SANY SR280 RII, рама№11SR00162010; (3) Колесный фронтальный погрузчик HELI (Пр-во КНР), серийный номер 1805002058, ГРЗ-1915НК77; (4) Гусеничный экскаватор HITACHI ZX330LC-5G, рама №NCMDDE91P00041360; (5) Гусеничный экскаватор HITACHI ZX330LC-5G, рама NCMDDE91Н00041272; (6) Седельный тягач HOWO, VIN LZZ5CVSC0AA024624, ГРЗ-А714МХ27; (7) Экскаватор HYUNDAI R330LC-9S, двигатель №73629031 VIN HHKHZ905JE0001498.
Отсутствуют оригиналы ПСМ на Буровую установку SANY SR 280 RII, рама №11SR00162010, Колесный фронтальный погрузчик HELI (Пр-во КНР), серийный номер 1805002058, ГРЗ - 1915НК77, Экскаватор HYUNDAI R330 LC-9S, двигатель №73629031, VIN: HHKHZ905JE0001498. К технике нет ключей замка кабины, замка зажигания.
Имущество к осмотру фактически находится на территории АО «КрЭВРЗ» по адресу: г. Красноярск, ул. Профсоюзов, 39.
Техническое состояние – удовлетворительное.
Буровая установка SANY SR 280 RII, рама №11SR00162010 2011 г.в.: Состояние удовлетворительное.
Произведены действия по снятию стрелы самоходной техники, в связи с чем использование самоходной техники по прямому назначению без приведения самоходной техники в первоначальной состояние затрудняет ее использование по прямому назначению.
Кроме того, стрела самоходной машины имеется в наличии и расположена рядом с самоходной техникой, что позволяет произвести необходимые действия по ее установке..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39 324 750.30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10.03.2024 12:00:00 ⇆ 13.03.2024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Тихонов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ОГРНИП:312246835900048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11:23:00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Зарытовский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ИНН:503905810530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11:51:30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Базанов Игорь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ИНН:525912161674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11:51:30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Базанов Игорь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ИНН:525912161674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11:23:00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Зарытовский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ИНН:503905810530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Тихонов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ОГРНИП:312246835900048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